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55FF7" w14:textId="630F8876" w:rsidR="00185DC9" w:rsidRDefault="00185DC9" w:rsidP="00185DC9">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 xml:space="preserve">WG3 Meeting #112e                                                      </w:t>
      </w:r>
      <w:r>
        <w:rPr>
          <w:rFonts w:ascii="Arial" w:hAnsi="Arial" w:cs="Arial"/>
          <w:b/>
          <w:bCs/>
          <w:color w:val="000000"/>
          <w:sz w:val="26"/>
          <w:szCs w:val="26"/>
        </w:rPr>
        <w:t>R3-2</w:t>
      </w:r>
      <w:r w:rsidR="006726B5">
        <w:rPr>
          <w:rFonts w:ascii="Arial" w:hAnsi="Arial" w:cs="Arial"/>
          <w:b/>
          <w:bCs/>
          <w:color w:val="000000"/>
          <w:sz w:val="26"/>
          <w:szCs w:val="26"/>
        </w:rPr>
        <w:t>11735</w:t>
      </w:r>
    </w:p>
    <w:p w14:paraId="4C8F5987" w14:textId="77777777" w:rsidR="00185DC9" w:rsidRDefault="00185DC9" w:rsidP="00185DC9">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E-Meeting: May 17</w:t>
      </w:r>
      <w:r>
        <w:rPr>
          <w:rFonts w:ascii="Arial" w:hAnsi="Arial"/>
          <w:b/>
          <w:sz w:val="24"/>
          <w:szCs w:val="24"/>
          <w:vertAlign w:val="superscript"/>
          <w:lang w:eastAsia="zh-CN"/>
        </w:rPr>
        <w:t>th</w:t>
      </w:r>
      <w:r>
        <w:rPr>
          <w:rFonts w:ascii="Arial" w:hAnsi="Arial"/>
          <w:b/>
          <w:sz w:val="24"/>
          <w:szCs w:val="24"/>
          <w:lang w:eastAsia="zh-CN"/>
        </w:rPr>
        <w:t xml:space="preserve"> – May 27</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14:paraId="326A5EDE" w14:textId="77777777" w:rsidR="00185DC9" w:rsidRDefault="00185DC9" w:rsidP="00185DC9">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35C647C9" w14:textId="2D68E449" w:rsidR="00185DC9" w:rsidRDefault="00185DC9" w:rsidP="00185DC9">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15.2</w:t>
      </w:r>
      <w:r w:rsidR="00322A6A">
        <w:rPr>
          <w:rFonts w:ascii="Arial" w:eastAsia="MS Mincho" w:hAnsi="Arial" w:cs="Arial"/>
          <w:b/>
          <w:bCs/>
          <w:sz w:val="24"/>
        </w:rPr>
        <w:t>.2</w:t>
      </w:r>
    </w:p>
    <w:p w14:paraId="12BCBB65" w14:textId="77777777" w:rsidR="00185DC9" w:rsidRDefault="00185DC9" w:rsidP="00185DC9">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w:t>
      </w:r>
    </w:p>
    <w:p w14:paraId="6D6DCF35" w14:textId="5BFA018E"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r>
      <w:r w:rsidR="00AD2CA3">
        <w:rPr>
          <w:rFonts w:ascii="Arial" w:eastAsia="Times New Roman" w:hAnsi="Arial" w:cs="Arial"/>
          <w:b/>
          <w:bCs/>
          <w:sz w:val="24"/>
        </w:rPr>
        <w:t xml:space="preserve">QoE measurement </w:t>
      </w:r>
      <w:r w:rsidR="001A0126">
        <w:rPr>
          <w:rFonts w:ascii="Arial" w:eastAsia="Times New Roman" w:hAnsi="Arial" w:cs="Arial"/>
          <w:b/>
          <w:bCs/>
          <w:sz w:val="24"/>
        </w:rPr>
        <w:t>collection and reporting continuity in mobility scenarios</w:t>
      </w:r>
    </w:p>
    <w:p w14:paraId="28B302F7" w14:textId="77777777"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768587FB" w14:textId="77777777" w:rsidR="00185DC9" w:rsidRDefault="00185DC9" w:rsidP="00185DC9">
      <w:pPr>
        <w:pStyle w:val="Heading1"/>
        <w:numPr>
          <w:ilvl w:val="0"/>
          <w:numId w:val="2"/>
        </w:numPr>
        <w:pBdr>
          <w:top w:val="single" w:sz="12" w:space="2" w:color="auto"/>
        </w:pBdr>
      </w:pPr>
      <w:r>
        <w:t xml:space="preserve">Introduction </w:t>
      </w:r>
    </w:p>
    <w:p w14:paraId="7BBEA89B" w14:textId="31A7A6FF" w:rsidR="00185DC9" w:rsidRDefault="00185DC9" w:rsidP="00185DC9">
      <w:pPr>
        <w:rPr>
          <w:rFonts w:ascii="Arial" w:hAnsi="Arial" w:cs="Arial"/>
          <w:lang w:val="en-US"/>
        </w:rPr>
      </w:pPr>
      <w:r>
        <w:rPr>
          <w:rFonts w:ascii="Arial" w:hAnsi="Arial" w:cs="Arial"/>
          <w:lang w:val="en-US"/>
        </w:rPr>
        <w:t xml:space="preserve">The support for </w:t>
      </w:r>
      <w:r w:rsidR="006F5F92">
        <w:rPr>
          <w:rFonts w:ascii="Arial" w:hAnsi="Arial" w:cs="Arial"/>
          <w:lang w:val="en-US"/>
        </w:rPr>
        <w:t>QoE measurement collection and reporting in intra-system intra-RAT mobility scenario for signaling based QoE</w:t>
      </w:r>
      <w:r>
        <w:rPr>
          <w:rFonts w:ascii="Arial" w:hAnsi="Arial" w:cs="Arial"/>
          <w:lang w:val="en-US"/>
        </w:rPr>
        <w:t xml:space="preserve"> was included in the QoE WI [1] as shown below:</w:t>
      </w:r>
    </w:p>
    <w:p w14:paraId="437CDC9D" w14:textId="77777777" w:rsidR="00173416" w:rsidRDefault="00173416" w:rsidP="00173416">
      <w:pPr>
        <w:numPr>
          <w:ilvl w:val="0"/>
          <w:numId w:val="9"/>
        </w:numPr>
        <w:overflowPunct w:val="0"/>
        <w:autoSpaceDE w:val="0"/>
        <w:autoSpaceDN w:val="0"/>
        <w:adjustRightInd w:val="0"/>
        <w:spacing w:beforeLines="50" w:before="120" w:after="0"/>
        <w:ind w:hangingChars="210"/>
        <w:jc w:val="both"/>
        <w:rPr>
          <w:bCs/>
          <w:lang w:val="en-US" w:eastAsia="zh-CN"/>
        </w:rPr>
      </w:pPr>
      <w:r>
        <w:rPr>
          <w:bCs/>
          <w:lang w:val="en-US" w:eastAsia="zh-CN"/>
        </w:rPr>
        <w:t xml:space="preserve">Specify the support for QoE measurement collection and reporting continuity in </w:t>
      </w:r>
      <w:r w:rsidRPr="00B66708">
        <w:rPr>
          <w:szCs w:val="18"/>
          <w:highlight w:val="yellow"/>
        </w:rPr>
        <w:t>intra-system intra-RAT</w:t>
      </w:r>
      <w:r w:rsidRPr="00B66708">
        <w:rPr>
          <w:bCs/>
          <w:highlight w:val="yellow"/>
          <w:lang w:val="en-US" w:eastAsia="zh-CN"/>
        </w:rPr>
        <w:t xml:space="preserve"> mobility</w:t>
      </w:r>
      <w:r>
        <w:rPr>
          <w:bCs/>
          <w:lang w:val="en-US" w:eastAsia="zh-CN"/>
        </w:rPr>
        <w:t xml:space="preserve"> scenario for signaling based QoE. </w:t>
      </w:r>
      <w:r>
        <w:rPr>
          <w:bCs/>
          <w:lang w:eastAsia="zh-CN"/>
        </w:rPr>
        <w:t xml:space="preserve">Mobility </w:t>
      </w:r>
      <w:r>
        <w:rPr>
          <w:lang w:val="en-US" w:eastAsia="zh-CN"/>
        </w:rPr>
        <w:t>support</w:t>
      </w:r>
      <w:r>
        <w:rPr>
          <w:lang w:eastAsia="zh-CN"/>
        </w:rPr>
        <w:t xml:space="preserve"> for </w:t>
      </w:r>
      <w:r>
        <w:rPr>
          <w:bCs/>
          <w:lang w:eastAsia="zh-CN"/>
        </w:rPr>
        <w:t xml:space="preserve">management based QoE measurements is pending input from SA5. </w:t>
      </w:r>
      <w:r>
        <w:rPr>
          <w:bCs/>
          <w:lang w:val="en-US" w:eastAsia="zh-CN"/>
        </w:rPr>
        <w:t>[RAN3, RAN2]</w:t>
      </w:r>
    </w:p>
    <w:p w14:paraId="1C8DD718" w14:textId="77777777" w:rsidR="00185DC9" w:rsidRDefault="00185DC9" w:rsidP="00185DC9">
      <w:pPr>
        <w:contextualSpacing/>
        <w:rPr>
          <w:rFonts w:ascii="Arial" w:hAnsi="Arial" w:cs="Arial"/>
          <w:lang w:val="en-US"/>
        </w:rPr>
      </w:pPr>
    </w:p>
    <w:p w14:paraId="088181CC" w14:textId="77777777" w:rsidR="00185DC9" w:rsidRDefault="00185DC9" w:rsidP="00185DC9">
      <w:pPr>
        <w:contextualSpacing/>
        <w:rPr>
          <w:rFonts w:ascii="Arial" w:hAnsi="Arial" w:cs="Arial"/>
          <w:lang w:val="en-US"/>
        </w:rPr>
      </w:pPr>
      <w:r>
        <w:rPr>
          <w:rFonts w:ascii="Arial" w:hAnsi="Arial" w:cs="Arial"/>
          <w:lang w:val="en-US"/>
        </w:rPr>
        <w:t xml:space="preserve">In this paper, we discuss the </w:t>
      </w:r>
      <w:r w:rsidR="006F5F92">
        <w:rPr>
          <w:rFonts w:ascii="Arial" w:hAnsi="Arial" w:cs="Arial"/>
          <w:lang w:val="en-US"/>
        </w:rPr>
        <w:t>details further</w:t>
      </w:r>
      <w:r>
        <w:rPr>
          <w:rFonts w:ascii="Arial" w:hAnsi="Arial" w:cs="Arial"/>
          <w:lang w:val="en-US"/>
        </w:rPr>
        <w:t xml:space="preserve"> based on the </w:t>
      </w:r>
      <w:r w:rsidR="006F5F92">
        <w:rPr>
          <w:rFonts w:ascii="Arial" w:hAnsi="Arial" w:cs="Arial"/>
          <w:lang w:val="en-US"/>
        </w:rPr>
        <w:t>initial study</w:t>
      </w:r>
      <w:r>
        <w:rPr>
          <w:rFonts w:ascii="Arial" w:hAnsi="Arial" w:cs="Arial"/>
          <w:lang w:val="en-US"/>
        </w:rPr>
        <w:t xml:space="preserve"> captured in the TR [2].</w:t>
      </w:r>
    </w:p>
    <w:p w14:paraId="6B5D2CEC" w14:textId="77777777" w:rsidR="00185DC9" w:rsidRDefault="00185DC9" w:rsidP="00185DC9">
      <w:pPr>
        <w:pStyle w:val="Heading1"/>
        <w:numPr>
          <w:ilvl w:val="0"/>
          <w:numId w:val="2"/>
        </w:numPr>
        <w:pBdr>
          <w:top w:val="single" w:sz="12" w:space="2" w:color="auto"/>
        </w:pBdr>
      </w:pPr>
      <w:r>
        <w:t>Discussion</w:t>
      </w:r>
    </w:p>
    <w:p w14:paraId="731FBF95" w14:textId="7F11871A" w:rsidR="00693FD8" w:rsidRDefault="00693FD8" w:rsidP="00693FD8">
      <w:pPr>
        <w:pStyle w:val="Heading2"/>
        <w:numPr>
          <w:ilvl w:val="1"/>
          <w:numId w:val="2"/>
        </w:numPr>
        <w:tabs>
          <w:tab w:val="left" w:pos="720"/>
        </w:tabs>
      </w:pPr>
      <w:r>
        <w:t>Intra-</w:t>
      </w:r>
      <w:r w:rsidR="004A4EA4">
        <w:t>system Intra-</w:t>
      </w:r>
      <w:r>
        <w:t>RAT mobility</w:t>
      </w:r>
      <w:r w:rsidR="00967E90">
        <w:t xml:space="preserve"> </w:t>
      </w:r>
      <w:r w:rsidR="007D2FEF">
        <w:t>in RRC_CONNECTED and RRC_INACTIVE</w:t>
      </w:r>
    </w:p>
    <w:p w14:paraId="0F721F95" w14:textId="2F06C4F0" w:rsidR="001C75FF" w:rsidRDefault="002519B8" w:rsidP="001343D7">
      <w:pPr>
        <w:rPr>
          <w:lang w:eastAsia="x-none"/>
        </w:rPr>
      </w:pPr>
      <w:r>
        <w:rPr>
          <w:lang w:eastAsia="x-none"/>
        </w:rPr>
        <w:t>It was captured in the TR that a</w:t>
      </w:r>
      <w:r w:rsidR="001343D7" w:rsidRPr="001343D7">
        <w:rPr>
          <w:lang w:eastAsia="x-none"/>
        </w:rPr>
        <w:t>ppropriate action</w:t>
      </w:r>
      <w:r w:rsidR="00497C48">
        <w:rPr>
          <w:lang w:eastAsia="x-none"/>
        </w:rPr>
        <w:t xml:space="preserve"> </w:t>
      </w:r>
      <w:r w:rsidR="00153869">
        <w:rPr>
          <w:lang w:eastAsia="x-none"/>
        </w:rPr>
        <w:t>needs</w:t>
      </w:r>
      <w:r w:rsidR="00497C48">
        <w:rPr>
          <w:lang w:eastAsia="x-none"/>
        </w:rPr>
        <w:t xml:space="preserve"> to be defined</w:t>
      </w:r>
      <w:r w:rsidR="001343D7" w:rsidRPr="001343D7">
        <w:rPr>
          <w:lang w:eastAsia="x-none"/>
        </w:rPr>
        <w:t xml:space="preserve"> for the case where the target </w:t>
      </w:r>
      <w:r w:rsidR="00611E06">
        <w:rPr>
          <w:lang w:eastAsia="x-none"/>
        </w:rPr>
        <w:t>node</w:t>
      </w:r>
      <w:r w:rsidR="001343D7" w:rsidRPr="001343D7">
        <w:rPr>
          <w:lang w:eastAsia="x-none"/>
        </w:rPr>
        <w:t xml:space="preserve"> does not support the source </w:t>
      </w:r>
      <w:r w:rsidR="00611E06">
        <w:rPr>
          <w:lang w:eastAsia="x-none"/>
        </w:rPr>
        <w:t>node</w:t>
      </w:r>
      <w:r w:rsidR="00153869">
        <w:rPr>
          <w:lang w:eastAsia="x-none"/>
        </w:rPr>
        <w:t>’s QoE</w:t>
      </w:r>
      <w:r w:rsidR="001343D7" w:rsidRPr="001343D7">
        <w:rPr>
          <w:lang w:eastAsia="x-none"/>
        </w:rPr>
        <w:t xml:space="preserve"> configurations</w:t>
      </w:r>
      <w:r w:rsidR="00611E06">
        <w:rPr>
          <w:lang w:eastAsia="x-none"/>
        </w:rPr>
        <w:t xml:space="preserve">. </w:t>
      </w:r>
      <w:r w:rsidR="001845CC">
        <w:rPr>
          <w:lang w:eastAsia="x-none"/>
        </w:rPr>
        <w:t xml:space="preserve">Following </w:t>
      </w:r>
      <w:r w:rsidR="00CE409F">
        <w:rPr>
          <w:lang w:eastAsia="x-none"/>
        </w:rPr>
        <w:t>scenarios</w:t>
      </w:r>
      <w:r w:rsidR="001845CC">
        <w:rPr>
          <w:lang w:eastAsia="x-none"/>
        </w:rPr>
        <w:t xml:space="preserve"> are </w:t>
      </w:r>
      <w:r w:rsidR="00CB28BD">
        <w:rPr>
          <w:lang w:eastAsia="x-none"/>
        </w:rPr>
        <w:t>possible:</w:t>
      </w:r>
    </w:p>
    <w:p w14:paraId="4FDE9372" w14:textId="77777777" w:rsidR="00CE409F" w:rsidRDefault="00CE409F" w:rsidP="00963F22">
      <w:pPr>
        <w:pStyle w:val="ListParagraph"/>
        <w:numPr>
          <w:ilvl w:val="0"/>
          <w:numId w:val="29"/>
        </w:numPr>
        <w:rPr>
          <w:lang w:eastAsia="x-none"/>
        </w:rPr>
      </w:pPr>
      <w:r>
        <w:rPr>
          <w:lang w:eastAsia="x-none"/>
        </w:rPr>
        <w:t>H</w:t>
      </w:r>
      <w:r w:rsidR="00611E06">
        <w:rPr>
          <w:lang w:eastAsia="x-none"/>
        </w:rPr>
        <w:t>andover from a QoE supporting Rel-1</w:t>
      </w:r>
      <w:r w:rsidR="00187CD5">
        <w:rPr>
          <w:lang w:eastAsia="x-none"/>
        </w:rPr>
        <w:t>7 NG-RAN node to a QoE non-supporting Rel-16 NG-RAN node</w:t>
      </w:r>
    </w:p>
    <w:p w14:paraId="12E42450" w14:textId="7446DDAE" w:rsidR="00CE409F" w:rsidRDefault="00CE409F" w:rsidP="00963F22">
      <w:pPr>
        <w:pStyle w:val="ListParagraph"/>
        <w:numPr>
          <w:ilvl w:val="0"/>
          <w:numId w:val="29"/>
        </w:numPr>
        <w:rPr>
          <w:lang w:eastAsia="x-none"/>
        </w:rPr>
      </w:pPr>
      <w:r>
        <w:rPr>
          <w:lang w:eastAsia="x-none"/>
        </w:rPr>
        <w:t>Resume on a QoE non-supporting Rel-16 NG-RAN node</w:t>
      </w:r>
    </w:p>
    <w:p w14:paraId="5B359E6F" w14:textId="53AED03B" w:rsidR="002661AB" w:rsidRDefault="00CE409F" w:rsidP="00963F22">
      <w:pPr>
        <w:pStyle w:val="ListParagraph"/>
        <w:numPr>
          <w:ilvl w:val="0"/>
          <w:numId w:val="29"/>
        </w:numPr>
        <w:rPr>
          <w:lang w:eastAsia="x-none"/>
        </w:rPr>
      </w:pPr>
      <w:r>
        <w:rPr>
          <w:lang w:eastAsia="x-none"/>
        </w:rPr>
        <w:t>I</w:t>
      </w:r>
      <w:r w:rsidR="00972886">
        <w:rPr>
          <w:lang w:eastAsia="x-none"/>
        </w:rPr>
        <w:t xml:space="preserve">nter-RAT mobility scenario </w:t>
      </w:r>
      <w:r>
        <w:rPr>
          <w:lang w:eastAsia="x-none"/>
        </w:rPr>
        <w:t>(</w:t>
      </w:r>
      <w:r w:rsidR="00972886">
        <w:rPr>
          <w:lang w:eastAsia="x-none"/>
        </w:rPr>
        <w:t xml:space="preserve">which is </w:t>
      </w:r>
      <w:r w:rsidR="002661AB">
        <w:rPr>
          <w:lang w:eastAsia="x-none"/>
        </w:rPr>
        <w:t>a low priority feature for this release</w:t>
      </w:r>
      <w:r>
        <w:rPr>
          <w:lang w:eastAsia="x-none"/>
        </w:rPr>
        <w:t>)</w:t>
      </w:r>
    </w:p>
    <w:p w14:paraId="434DCBCC" w14:textId="42464070" w:rsidR="008B78CD" w:rsidRDefault="00FE0644" w:rsidP="008B78CD">
      <w:pPr>
        <w:rPr>
          <w:lang w:eastAsia="x-none"/>
        </w:rPr>
      </w:pPr>
      <w:r>
        <w:rPr>
          <w:lang w:eastAsia="x-none"/>
        </w:rPr>
        <w:t>In such a case, it is to be decided h</w:t>
      </w:r>
      <w:r w:rsidR="001343D7" w:rsidRPr="001343D7">
        <w:rPr>
          <w:lang w:eastAsia="x-none"/>
        </w:rPr>
        <w:t xml:space="preserve">ow service continuity is dealt together with QoE measurements </w:t>
      </w:r>
      <w:r w:rsidR="00497C48">
        <w:rPr>
          <w:lang w:eastAsia="x-none"/>
        </w:rPr>
        <w:t>during mobility</w:t>
      </w:r>
      <w:r w:rsidR="008E39E3">
        <w:rPr>
          <w:lang w:eastAsia="x-none"/>
        </w:rPr>
        <w:t xml:space="preserve"> or during RRC_INACTIVE</w:t>
      </w:r>
      <w:r w:rsidR="00497C48">
        <w:rPr>
          <w:lang w:eastAsia="x-none"/>
        </w:rPr>
        <w:t>.</w:t>
      </w:r>
    </w:p>
    <w:p w14:paraId="10DF3161" w14:textId="77777777" w:rsidR="008B78CD" w:rsidRDefault="008B78CD" w:rsidP="008B78CD">
      <w:pPr>
        <w:spacing w:after="0"/>
        <w:rPr>
          <w:lang w:eastAsia="zh-CN"/>
        </w:rPr>
      </w:pPr>
      <w:r w:rsidRPr="0077432C">
        <w:rPr>
          <w:i/>
          <w:iCs/>
          <w:lang w:eastAsia="zh-CN"/>
        </w:rPr>
        <w:t>srb-ToAddModList</w:t>
      </w:r>
      <w:r>
        <w:rPr>
          <w:lang w:eastAsia="zh-CN"/>
        </w:rPr>
        <w:t xml:space="preserve"> in </w:t>
      </w:r>
      <w:r w:rsidRPr="0077432C">
        <w:rPr>
          <w:i/>
          <w:iCs/>
          <w:lang w:eastAsia="zh-CN"/>
        </w:rPr>
        <w:t>RadioBearerConfig</w:t>
      </w:r>
      <w:r>
        <w:rPr>
          <w:lang w:eastAsia="zh-CN"/>
        </w:rPr>
        <w:t xml:space="preserve"> IE has a conditional presence</w:t>
      </w:r>
      <w:r w:rsidRPr="0077432C">
        <w:rPr>
          <w:i/>
          <w:iCs/>
          <w:lang w:eastAsia="zh-CN"/>
        </w:rPr>
        <w:t xml:space="preserve"> HO-Conn</w:t>
      </w:r>
      <w:r>
        <w:rPr>
          <w:lang w:eastAsia="zh-CN"/>
        </w:rPr>
        <w:t>. The field is mandatory present in case of inter-system handover from E-UTRA/EPC to E-UTRA/5GC or NR, or when the fullConfig is included in the RRCReconfiguration message and NE-DC/NR-DC is not configured, or in case of RRCSetup. Otherwise the field is optionally present, need N i.e. u</w:t>
      </w:r>
      <w:r w:rsidRPr="008063AF">
        <w:rPr>
          <w:lang w:eastAsia="zh-CN"/>
        </w:rPr>
        <w:t>pon receiving message with the field absent, the UE takes no action.</w:t>
      </w:r>
    </w:p>
    <w:p w14:paraId="5D761C85" w14:textId="77777777" w:rsidR="008B78CD" w:rsidRDefault="008B78CD" w:rsidP="008B78CD">
      <w:pPr>
        <w:spacing w:after="0"/>
        <w:rPr>
          <w:lang w:eastAsia="zh-CN"/>
        </w:rPr>
      </w:pPr>
    </w:p>
    <w:p w14:paraId="173102B2" w14:textId="7C21C52A" w:rsidR="008B78CD" w:rsidRPr="004B4B19" w:rsidRDefault="008B78CD" w:rsidP="008B78CD">
      <w:pPr>
        <w:spacing w:after="0"/>
        <w:rPr>
          <w:b/>
          <w:bCs/>
          <w:lang w:eastAsia="zh-CN"/>
        </w:rPr>
      </w:pPr>
      <w:r w:rsidRPr="004B4B19">
        <w:rPr>
          <w:b/>
          <w:bCs/>
          <w:lang w:eastAsia="zh-CN"/>
        </w:rPr>
        <w:t>Observation</w:t>
      </w:r>
      <w:r w:rsidR="00BF5524">
        <w:rPr>
          <w:b/>
          <w:bCs/>
          <w:lang w:eastAsia="zh-CN"/>
        </w:rPr>
        <w:t xml:space="preserve"> </w:t>
      </w:r>
      <w:r w:rsidR="00967E90">
        <w:rPr>
          <w:b/>
          <w:bCs/>
          <w:lang w:eastAsia="zh-CN"/>
        </w:rPr>
        <w:t>1</w:t>
      </w:r>
      <w:r w:rsidRPr="004B4B19">
        <w:rPr>
          <w:b/>
          <w:bCs/>
          <w:lang w:eastAsia="zh-CN"/>
        </w:rPr>
        <w:t xml:space="preserve">: </w:t>
      </w:r>
      <w:r w:rsidRPr="00BF5524">
        <w:rPr>
          <w:i/>
          <w:iCs/>
          <w:lang w:eastAsia="zh-CN"/>
        </w:rPr>
        <w:t>srb-ToAddModList</w:t>
      </w:r>
      <w:r w:rsidRPr="00BF5524">
        <w:rPr>
          <w:lang w:eastAsia="zh-CN"/>
        </w:rPr>
        <w:t xml:space="preserve"> in </w:t>
      </w:r>
      <w:r w:rsidRPr="00BF5524">
        <w:rPr>
          <w:i/>
          <w:iCs/>
          <w:lang w:eastAsia="zh-CN"/>
        </w:rPr>
        <w:t>RadioBearerConfig</w:t>
      </w:r>
      <w:r w:rsidRPr="00BF5524">
        <w:rPr>
          <w:lang w:eastAsia="zh-CN"/>
        </w:rPr>
        <w:t xml:space="preserve"> IE is </w:t>
      </w:r>
      <w:r w:rsidR="002D6BF9">
        <w:rPr>
          <w:lang w:eastAsia="zh-CN"/>
        </w:rPr>
        <w:t xml:space="preserve">a one-time configuration IE and is </w:t>
      </w:r>
      <w:r w:rsidRPr="00BF5524">
        <w:rPr>
          <w:lang w:eastAsia="zh-CN"/>
        </w:rPr>
        <w:t>mandatorily present in case of inter-system handover, handovers with full config and RRCSetup</w:t>
      </w:r>
      <w:r w:rsidR="00891AED">
        <w:rPr>
          <w:lang w:eastAsia="zh-CN"/>
        </w:rPr>
        <w:t>. If th</w:t>
      </w:r>
      <w:r w:rsidR="002D6BF9">
        <w:rPr>
          <w:lang w:eastAsia="zh-CN"/>
        </w:rPr>
        <w:t>e field is absent, UE takes no action (need N)</w:t>
      </w:r>
    </w:p>
    <w:p w14:paraId="4E411B1D" w14:textId="77777777" w:rsidR="008B78CD" w:rsidRDefault="008B78CD" w:rsidP="008B78CD">
      <w:pPr>
        <w:spacing w:after="0"/>
        <w:rPr>
          <w:lang w:eastAsia="zh-CN"/>
        </w:rPr>
      </w:pPr>
    </w:p>
    <w:p w14:paraId="5C782749" w14:textId="0A62D589" w:rsidR="00645114" w:rsidRDefault="00C75369" w:rsidP="00C75369">
      <w:pPr>
        <w:spacing w:after="0"/>
        <w:rPr>
          <w:lang w:eastAsia="zh-CN"/>
        </w:rPr>
      </w:pPr>
      <w:r>
        <w:rPr>
          <w:lang w:eastAsia="zh-CN"/>
        </w:rPr>
        <w:t>Consider</w:t>
      </w:r>
      <w:r w:rsidR="001303DE">
        <w:rPr>
          <w:lang w:eastAsia="zh-CN"/>
        </w:rPr>
        <w:t xml:space="preserve"> the following</w:t>
      </w:r>
      <w:r>
        <w:rPr>
          <w:lang w:eastAsia="zh-CN"/>
        </w:rPr>
        <w:t xml:space="preserve"> </w:t>
      </w:r>
      <w:r w:rsidR="00D32364">
        <w:rPr>
          <w:lang w:eastAsia="zh-CN"/>
        </w:rPr>
        <w:t>handover</w:t>
      </w:r>
      <w:r w:rsidR="001303DE">
        <w:rPr>
          <w:lang w:eastAsia="zh-CN"/>
        </w:rPr>
        <w:t xml:space="preserve"> </w:t>
      </w:r>
      <w:r w:rsidR="0074360F">
        <w:rPr>
          <w:lang w:eastAsia="zh-CN"/>
        </w:rPr>
        <w:t xml:space="preserve">or resume </w:t>
      </w:r>
      <w:r w:rsidR="001303DE">
        <w:rPr>
          <w:lang w:eastAsia="zh-CN"/>
        </w:rPr>
        <w:t>scenarios:</w:t>
      </w:r>
    </w:p>
    <w:p w14:paraId="0179D0E4" w14:textId="394F701A" w:rsidR="00AC3357" w:rsidRDefault="00AC3357" w:rsidP="00C75369">
      <w:pPr>
        <w:spacing w:after="0"/>
        <w:rPr>
          <w:lang w:eastAsia="zh-CN"/>
        </w:rPr>
      </w:pPr>
    </w:p>
    <w:p w14:paraId="226DB6F5" w14:textId="4E75BF36" w:rsidR="00AC3357" w:rsidRPr="00F6665A" w:rsidRDefault="00AC3357" w:rsidP="00F6665A">
      <w:pPr>
        <w:rPr>
          <w:b/>
          <w:bCs/>
          <w:u w:val="single"/>
          <w:lang w:val="en-US" w:eastAsia="zh-CN"/>
        </w:rPr>
      </w:pPr>
      <w:r w:rsidRPr="00F6665A">
        <w:rPr>
          <w:b/>
          <w:bCs/>
          <w:u w:val="single"/>
          <w:lang w:val="en-US" w:eastAsia="zh-CN"/>
        </w:rPr>
        <w:t>Case 1: NG-RAN1 (</w:t>
      </w:r>
      <w:bookmarkStart w:id="1" w:name="_Hlk70724831"/>
      <w:r w:rsidRPr="00F6665A">
        <w:rPr>
          <w:b/>
          <w:bCs/>
          <w:u w:val="single"/>
          <w:lang w:val="en-US" w:eastAsia="zh-CN"/>
        </w:rPr>
        <w:t>no</w:t>
      </w:r>
      <w:r w:rsidR="00D232ED" w:rsidRPr="00F6665A">
        <w:rPr>
          <w:b/>
          <w:bCs/>
          <w:u w:val="single"/>
          <w:lang w:val="en-US" w:eastAsia="zh-CN"/>
        </w:rPr>
        <w:t>n-supporting node</w:t>
      </w:r>
      <w:bookmarkEnd w:id="1"/>
      <w:r w:rsidRPr="00F6665A">
        <w:rPr>
          <w:b/>
          <w:bCs/>
          <w:u w:val="single"/>
          <w:lang w:val="en-US" w:eastAsia="zh-CN"/>
        </w:rPr>
        <w:t xml:space="preserve">) </w:t>
      </w:r>
      <w:r w:rsidRPr="00F6665A">
        <w:rPr>
          <w:b/>
          <w:bCs/>
          <w:u w:val="single"/>
          <w:lang w:val="en-US" w:eastAsia="zh-CN"/>
        </w:rPr>
        <w:sym w:font="Wingdings" w:char="F0E0"/>
      </w:r>
      <w:r w:rsidRPr="00F6665A">
        <w:rPr>
          <w:b/>
          <w:bCs/>
          <w:u w:val="single"/>
          <w:lang w:val="en-US" w:eastAsia="zh-CN"/>
        </w:rPr>
        <w:t xml:space="preserve"> NG-RAN2 (</w:t>
      </w:r>
      <w:r w:rsidR="00D232ED" w:rsidRPr="00F6665A">
        <w:rPr>
          <w:b/>
          <w:bCs/>
          <w:u w:val="single"/>
          <w:lang w:val="en-US" w:eastAsia="zh-CN"/>
        </w:rPr>
        <w:t>non-supporting node</w:t>
      </w:r>
      <w:r w:rsidRPr="00F6665A">
        <w:rPr>
          <w:b/>
          <w:bCs/>
          <w:u w:val="single"/>
          <w:lang w:val="en-US" w:eastAsia="zh-CN"/>
        </w:rPr>
        <w:t xml:space="preserve">) </w:t>
      </w:r>
    </w:p>
    <w:p w14:paraId="107672C5" w14:textId="3D0E0267" w:rsidR="000F5110" w:rsidRPr="00026785" w:rsidRDefault="000F5110" w:rsidP="00F6665A">
      <w:pPr>
        <w:pStyle w:val="ListParagraph"/>
        <w:numPr>
          <w:ilvl w:val="0"/>
          <w:numId w:val="19"/>
        </w:numPr>
        <w:spacing w:after="0"/>
        <w:rPr>
          <w:lang w:val="en-US" w:eastAsia="zh-CN"/>
        </w:rPr>
      </w:pPr>
      <w:r>
        <w:rPr>
          <w:lang w:eastAsia="zh-CN"/>
        </w:rPr>
        <w:t xml:space="preserve">SRB4 is not </w:t>
      </w:r>
      <w:r w:rsidR="00FA5E31">
        <w:rPr>
          <w:lang w:eastAsia="zh-CN"/>
        </w:rPr>
        <w:t xml:space="preserve">setup and QoE is not </w:t>
      </w:r>
      <w:r>
        <w:rPr>
          <w:lang w:eastAsia="zh-CN"/>
        </w:rPr>
        <w:t xml:space="preserve">configured </w:t>
      </w:r>
      <w:r w:rsidR="00FE3B7B">
        <w:rPr>
          <w:lang w:eastAsia="zh-CN"/>
        </w:rPr>
        <w:t>by</w:t>
      </w:r>
      <w:r w:rsidR="00C45C8A">
        <w:rPr>
          <w:lang w:eastAsia="zh-CN"/>
        </w:rPr>
        <w:t xml:space="preserve"> </w:t>
      </w:r>
      <w:r w:rsidR="00026785">
        <w:rPr>
          <w:lang w:eastAsia="zh-CN"/>
        </w:rPr>
        <w:t xml:space="preserve">both </w:t>
      </w:r>
      <w:r w:rsidR="00FA5E31">
        <w:rPr>
          <w:lang w:eastAsia="zh-CN"/>
        </w:rPr>
        <w:t xml:space="preserve">source </w:t>
      </w:r>
      <w:r w:rsidR="00026785">
        <w:rPr>
          <w:lang w:eastAsia="zh-CN"/>
        </w:rPr>
        <w:t xml:space="preserve">and target </w:t>
      </w:r>
      <w:r w:rsidR="00FA5E31">
        <w:rPr>
          <w:lang w:eastAsia="zh-CN"/>
        </w:rPr>
        <w:t>node</w:t>
      </w:r>
    </w:p>
    <w:p w14:paraId="5D7F0D5F" w14:textId="77777777" w:rsidR="00026785" w:rsidRDefault="00026785" w:rsidP="00026785">
      <w:pPr>
        <w:pStyle w:val="ListParagraph"/>
        <w:spacing w:after="0"/>
        <w:ind w:left="1440"/>
        <w:rPr>
          <w:lang w:val="en-US" w:eastAsia="zh-CN"/>
        </w:rPr>
      </w:pPr>
    </w:p>
    <w:p w14:paraId="6610A433" w14:textId="600DE77C" w:rsidR="00AC3357" w:rsidRPr="00F6665A" w:rsidRDefault="00AC3357" w:rsidP="00F6665A">
      <w:pPr>
        <w:rPr>
          <w:b/>
          <w:bCs/>
          <w:u w:val="single"/>
          <w:lang w:val="en-US" w:eastAsia="zh-CN"/>
        </w:rPr>
      </w:pPr>
      <w:r w:rsidRPr="00F6665A">
        <w:rPr>
          <w:b/>
          <w:bCs/>
          <w:u w:val="single"/>
          <w:lang w:val="en-US" w:eastAsia="zh-CN"/>
        </w:rPr>
        <w:t>Case 2: NG-RAN1 (</w:t>
      </w:r>
      <w:r w:rsidR="00D232ED" w:rsidRPr="00F6665A">
        <w:rPr>
          <w:b/>
          <w:bCs/>
          <w:u w:val="single"/>
          <w:lang w:val="en-US" w:eastAsia="zh-CN"/>
        </w:rPr>
        <w:t>non-supporting node</w:t>
      </w:r>
      <w:r w:rsidRPr="00F6665A">
        <w:rPr>
          <w:b/>
          <w:bCs/>
          <w:u w:val="single"/>
          <w:lang w:val="en-US" w:eastAsia="zh-CN"/>
        </w:rPr>
        <w:t xml:space="preserve">) </w:t>
      </w:r>
      <w:r w:rsidRPr="00F6665A">
        <w:rPr>
          <w:b/>
          <w:bCs/>
          <w:u w:val="single"/>
          <w:lang w:val="en-US" w:eastAsia="zh-CN"/>
        </w:rPr>
        <w:sym w:font="Wingdings" w:char="F0E0"/>
      </w:r>
      <w:r w:rsidRPr="00F6665A">
        <w:rPr>
          <w:b/>
          <w:bCs/>
          <w:u w:val="single"/>
          <w:lang w:val="en-US" w:eastAsia="zh-CN"/>
        </w:rPr>
        <w:t xml:space="preserve"> NG-RAN2 (</w:t>
      </w:r>
      <w:r w:rsidR="00D232ED" w:rsidRPr="00F6665A">
        <w:rPr>
          <w:b/>
          <w:bCs/>
          <w:u w:val="single"/>
          <w:lang w:val="en-US" w:eastAsia="zh-CN"/>
        </w:rPr>
        <w:t>supporting node</w:t>
      </w:r>
      <w:r w:rsidRPr="00F6665A">
        <w:rPr>
          <w:b/>
          <w:bCs/>
          <w:u w:val="single"/>
          <w:lang w:val="en-US" w:eastAsia="zh-CN"/>
        </w:rPr>
        <w:t>)</w:t>
      </w:r>
    </w:p>
    <w:p w14:paraId="034D8B45" w14:textId="59714A84" w:rsidR="00B10A69" w:rsidRPr="00026785" w:rsidRDefault="00B10A69" w:rsidP="00F6665A">
      <w:pPr>
        <w:pStyle w:val="ListParagraph"/>
        <w:numPr>
          <w:ilvl w:val="0"/>
          <w:numId w:val="19"/>
        </w:numPr>
        <w:spacing w:after="0"/>
        <w:rPr>
          <w:lang w:val="en-US" w:eastAsia="zh-CN"/>
        </w:rPr>
      </w:pPr>
      <w:r>
        <w:rPr>
          <w:lang w:eastAsia="zh-CN"/>
        </w:rPr>
        <w:t>SRB4 is not setup and QoE is not configured by source node</w:t>
      </w:r>
    </w:p>
    <w:p w14:paraId="730397E4" w14:textId="5C436511" w:rsidR="00F111E9" w:rsidRDefault="00C45C8A" w:rsidP="00F6665A">
      <w:pPr>
        <w:pStyle w:val="ListParagraph"/>
        <w:numPr>
          <w:ilvl w:val="0"/>
          <w:numId w:val="19"/>
        </w:numPr>
        <w:spacing w:after="0"/>
        <w:rPr>
          <w:lang w:eastAsia="zh-CN"/>
        </w:rPr>
      </w:pPr>
      <w:r>
        <w:rPr>
          <w:lang w:eastAsia="zh-CN"/>
        </w:rPr>
        <w:t xml:space="preserve">SRB4 </w:t>
      </w:r>
      <w:r w:rsidR="0049376F">
        <w:rPr>
          <w:lang w:eastAsia="zh-CN"/>
        </w:rPr>
        <w:t xml:space="preserve">is setup </w:t>
      </w:r>
      <w:r w:rsidR="00B6529C">
        <w:rPr>
          <w:lang w:eastAsia="zh-CN"/>
        </w:rPr>
        <w:t xml:space="preserve">and QoE </w:t>
      </w:r>
      <w:r w:rsidR="00F111E9">
        <w:rPr>
          <w:lang w:eastAsia="zh-CN"/>
        </w:rPr>
        <w:t xml:space="preserve">is configured </w:t>
      </w:r>
      <w:r w:rsidR="0049376F">
        <w:rPr>
          <w:lang w:eastAsia="zh-CN"/>
        </w:rPr>
        <w:t>by target node in Handover command</w:t>
      </w:r>
      <w:r w:rsidR="00543AC1">
        <w:rPr>
          <w:lang w:eastAsia="zh-CN"/>
        </w:rPr>
        <w:t xml:space="preserve"> or RRC Res</w:t>
      </w:r>
      <w:r w:rsidR="001F46BF">
        <w:rPr>
          <w:lang w:eastAsia="zh-CN"/>
        </w:rPr>
        <w:t>ume</w:t>
      </w:r>
    </w:p>
    <w:p w14:paraId="2E3FA038" w14:textId="69E5920B" w:rsidR="00C45C8A" w:rsidRDefault="00C45C8A" w:rsidP="00F6665A">
      <w:pPr>
        <w:pStyle w:val="ListParagraph"/>
        <w:numPr>
          <w:ilvl w:val="0"/>
          <w:numId w:val="19"/>
        </w:numPr>
        <w:spacing w:after="0"/>
        <w:rPr>
          <w:lang w:eastAsia="zh-CN"/>
        </w:rPr>
      </w:pPr>
      <w:r>
        <w:rPr>
          <w:lang w:eastAsia="zh-CN"/>
        </w:rPr>
        <w:t>Q</w:t>
      </w:r>
      <w:r w:rsidR="00F111E9">
        <w:rPr>
          <w:lang w:eastAsia="zh-CN"/>
        </w:rPr>
        <w:t>MC</w:t>
      </w:r>
      <w:r>
        <w:rPr>
          <w:lang w:eastAsia="zh-CN"/>
        </w:rPr>
        <w:t xml:space="preserve"> start</w:t>
      </w:r>
      <w:r w:rsidR="00F111E9">
        <w:rPr>
          <w:lang w:eastAsia="zh-CN"/>
        </w:rPr>
        <w:t>s</w:t>
      </w:r>
      <w:r>
        <w:rPr>
          <w:lang w:eastAsia="zh-CN"/>
        </w:rPr>
        <w:t xml:space="preserve"> at UE upon successful handover </w:t>
      </w:r>
      <w:r w:rsidR="001F46BF">
        <w:rPr>
          <w:lang w:eastAsia="zh-CN"/>
        </w:rPr>
        <w:t>or resume at</w:t>
      </w:r>
      <w:r>
        <w:rPr>
          <w:lang w:eastAsia="zh-CN"/>
        </w:rPr>
        <w:t xml:space="preserve"> target node</w:t>
      </w:r>
    </w:p>
    <w:p w14:paraId="1F201E85" w14:textId="77777777" w:rsidR="00C45C8A" w:rsidRDefault="00C45C8A" w:rsidP="00C45C8A">
      <w:pPr>
        <w:pStyle w:val="ListParagraph"/>
        <w:rPr>
          <w:lang w:val="en-US" w:eastAsia="zh-CN"/>
        </w:rPr>
      </w:pPr>
    </w:p>
    <w:p w14:paraId="27783882" w14:textId="3C0B78A5" w:rsidR="00AC3357" w:rsidRPr="00F6665A" w:rsidRDefault="00AC3357" w:rsidP="00F6665A">
      <w:pPr>
        <w:rPr>
          <w:b/>
          <w:bCs/>
          <w:u w:val="single"/>
          <w:lang w:val="en-US" w:eastAsia="zh-CN"/>
        </w:rPr>
      </w:pPr>
      <w:r w:rsidRPr="00F6665A">
        <w:rPr>
          <w:b/>
          <w:bCs/>
          <w:u w:val="single"/>
          <w:lang w:val="en-US" w:eastAsia="zh-CN"/>
        </w:rPr>
        <w:t>Case 3: NG-RAN1 (</w:t>
      </w:r>
      <w:r w:rsidR="00D232ED" w:rsidRPr="00F6665A">
        <w:rPr>
          <w:b/>
          <w:bCs/>
          <w:u w:val="single"/>
          <w:lang w:val="en-US" w:eastAsia="zh-CN"/>
        </w:rPr>
        <w:t>supporting node</w:t>
      </w:r>
      <w:r w:rsidRPr="00F6665A">
        <w:rPr>
          <w:b/>
          <w:bCs/>
          <w:u w:val="single"/>
          <w:lang w:val="en-US" w:eastAsia="zh-CN"/>
        </w:rPr>
        <w:t xml:space="preserve">) </w:t>
      </w:r>
      <w:r w:rsidRPr="00F6665A">
        <w:rPr>
          <w:b/>
          <w:bCs/>
          <w:u w:val="single"/>
          <w:lang w:val="en-US" w:eastAsia="zh-CN"/>
        </w:rPr>
        <w:sym w:font="Wingdings" w:char="F0E0"/>
      </w:r>
      <w:r w:rsidRPr="00F6665A">
        <w:rPr>
          <w:b/>
          <w:bCs/>
          <w:u w:val="single"/>
          <w:lang w:val="en-US" w:eastAsia="zh-CN"/>
        </w:rPr>
        <w:t xml:space="preserve"> NG-RAN2 (</w:t>
      </w:r>
      <w:r w:rsidR="00D232ED" w:rsidRPr="00F6665A">
        <w:rPr>
          <w:b/>
          <w:bCs/>
          <w:u w:val="single"/>
          <w:lang w:val="en-US" w:eastAsia="zh-CN"/>
        </w:rPr>
        <w:t>supporting node</w:t>
      </w:r>
      <w:r w:rsidRPr="00F6665A">
        <w:rPr>
          <w:b/>
          <w:bCs/>
          <w:u w:val="single"/>
          <w:lang w:val="en-US" w:eastAsia="zh-CN"/>
        </w:rPr>
        <w:t>)</w:t>
      </w:r>
    </w:p>
    <w:p w14:paraId="4BDDBEE6" w14:textId="77777777" w:rsidR="003658AF" w:rsidRPr="003658AF" w:rsidRDefault="00C45C8A" w:rsidP="00F6665A">
      <w:pPr>
        <w:pStyle w:val="ListParagraph"/>
        <w:numPr>
          <w:ilvl w:val="0"/>
          <w:numId w:val="19"/>
        </w:numPr>
        <w:spacing w:after="0"/>
        <w:rPr>
          <w:lang w:val="en-US" w:eastAsia="zh-CN"/>
        </w:rPr>
      </w:pPr>
      <w:r>
        <w:rPr>
          <w:lang w:eastAsia="zh-CN"/>
        </w:rPr>
        <w:t>SRB4</w:t>
      </w:r>
      <w:r w:rsidR="003658AF">
        <w:rPr>
          <w:lang w:eastAsia="zh-CN"/>
        </w:rPr>
        <w:t xml:space="preserve"> is setup</w:t>
      </w:r>
      <w:r>
        <w:rPr>
          <w:lang w:eastAsia="zh-CN"/>
        </w:rPr>
        <w:t xml:space="preserve"> and QoE is configured </w:t>
      </w:r>
      <w:r w:rsidR="003658AF">
        <w:rPr>
          <w:lang w:eastAsia="zh-CN"/>
        </w:rPr>
        <w:t>by source node</w:t>
      </w:r>
    </w:p>
    <w:p w14:paraId="4285F101" w14:textId="687EECC9" w:rsidR="00C45C8A" w:rsidRPr="001E00E9" w:rsidRDefault="00C45C8A" w:rsidP="00F6665A">
      <w:pPr>
        <w:pStyle w:val="ListParagraph"/>
        <w:numPr>
          <w:ilvl w:val="0"/>
          <w:numId w:val="19"/>
        </w:numPr>
        <w:spacing w:after="0"/>
        <w:rPr>
          <w:lang w:val="en-US" w:eastAsia="zh-CN"/>
        </w:rPr>
      </w:pPr>
      <w:r w:rsidRPr="001E00E9">
        <w:rPr>
          <w:lang w:eastAsia="zh-CN"/>
        </w:rPr>
        <w:t xml:space="preserve">SRB4 </w:t>
      </w:r>
      <w:r w:rsidR="003A02A4" w:rsidRPr="001E00E9">
        <w:rPr>
          <w:lang w:eastAsia="zh-CN"/>
        </w:rPr>
        <w:t xml:space="preserve">needs to be setup by target node </w:t>
      </w:r>
      <w:r w:rsidR="0003513D" w:rsidRPr="001E00E9">
        <w:rPr>
          <w:lang w:eastAsia="zh-CN"/>
        </w:rPr>
        <w:t xml:space="preserve">as well in order </w:t>
      </w:r>
      <w:r w:rsidR="0074378C" w:rsidRPr="001E00E9">
        <w:rPr>
          <w:lang w:eastAsia="zh-CN"/>
        </w:rPr>
        <w:t>to enable</w:t>
      </w:r>
      <w:r w:rsidR="0003513D" w:rsidRPr="001E00E9">
        <w:rPr>
          <w:lang w:eastAsia="zh-CN"/>
        </w:rPr>
        <w:t xml:space="preserve"> QoE measurement</w:t>
      </w:r>
      <w:r w:rsidR="0074378C" w:rsidRPr="001E00E9">
        <w:rPr>
          <w:lang w:eastAsia="zh-CN"/>
        </w:rPr>
        <w:t xml:space="preserve"> collection at target node</w:t>
      </w:r>
      <w:r w:rsidR="001E00E9">
        <w:rPr>
          <w:lang w:eastAsia="zh-CN"/>
        </w:rPr>
        <w:t xml:space="preserve"> (absence of SRB4 will lead to UE assuming there is no SRB4 configuration</w:t>
      </w:r>
      <w:r w:rsidR="00451C1B">
        <w:rPr>
          <w:lang w:eastAsia="zh-CN"/>
        </w:rPr>
        <w:t xml:space="preserve"> or keep SRB4 suspended)</w:t>
      </w:r>
    </w:p>
    <w:p w14:paraId="79BAA71F" w14:textId="77777777" w:rsidR="00C45C8A" w:rsidRDefault="00C45C8A" w:rsidP="00C45C8A">
      <w:pPr>
        <w:pStyle w:val="ListParagraph"/>
        <w:rPr>
          <w:lang w:val="en-US" w:eastAsia="zh-CN"/>
        </w:rPr>
      </w:pPr>
    </w:p>
    <w:p w14:paraId="4A1C8FFE" w14:textId="5BCE958C" w:rsidR="00AC3357" w:rsidRPr="00F6665A" w:rsidRDefault="00AC3357" w:rsidP="00F6665A">
      <w:pPr>
        <w:rPr>
          <w:b/>
          <w:bCs/>
          <w:u w:val="single"/>
          <w:lang w:val="en-US" w:eastAsia="zh-CN"/>
        </w:rPr>
      </w:pPr>
      <w:r w:rsidRPr="00F6665A">
        <w:rPr>
          <w:b/>
          <w:bCs/>
          <w:u w:val="single"/>
          <w:lang w:val="en-US" w:eastAsia="zh-CN"/>
        </w:rPr>
        <w:t>Case 4: NG-RAN1 (</w:t>
      </w:r>
      <w:r w:rsidR="00F926C5" w:rsidRPr="00F6665A">
        <w:rPr>
          <w:b/>
          <w:bCs/>
          <w:u w:val="single"/>
          <w:lang w:val="en-US" w:eastAsia="zh-CN"/>
        </w:rPr>
        <w:t>supporting node</w:t>
      </w:r>
      <w:r w:rsidRPr="00F6665A">
        <w:rPr>
          <w:b/>
          <w:bCs/>
          <w:u w:val="single"/>
          <w:lang w:val="en-US" w:eastAsia="zh-CN"/>
        </w:rPr>
        <w:t xml:space="preserve">) </w:t>
      </w:r>
      <w:r w:rsidRPr="00F6665A">
        <w:rPr>
          <w:b/>
          <w:bCs/>
          <w:u w:val="single"/>
          <w:lang w:val="en-US" w:eastAsia="zh-CN"/>
        </w:rPr>
        <w:sym w:font="Wingdings" w:char="F0E0"/>
      </w:r>
      <w:r w:rsidRPr="00F6665A">
        <w:rPr>
          <w:b/>
          <w:bCs/>
          <w:u w:val="single"/>
          <w:lang w:val="en-US" w:eastAsia="zh-CN"/>
        </w:rPr>
        <w:t xml:space="preserve"> NG-RAN2 (</w:t>
      </w:r>
      <w:r w:rsidR="00F926C5" w:rsidRPr="00F6665A">
        <w:rPr>
          <w:b/>
          <w:bCs/>
          <w:u w:val="single"/>
          <w:lang w:val="en-US" w:eastAsia="zh-CN"/>
        </w:rPr>
        <w:t>non-supporting node</w:t>
      </w:r>
      <w:r w:rsidR="00746188" w:rsidRPr="00F6665A">
        <w:rPr>
          <w:b/>
          <w:bCs/>
          <w:u w:val="single"/>
          <w:lang w:val="en-US" w:eastAsia="zh-CN"/>
        </w:rPr>
        <w:t>)</w:t>
      </w:r>
    </w:p>
    <w:p w14:paraId="44A131B6" w14:textId="724B3FF5" w:rsidR="00611E85" w:rsidRPr="00F6665A" w:rsidRDefault="00611E85" w:rsidP="00F6665A">
      <w:pPr>
        <w:spacing w:after="0"/>
        <w:rPr>
          <w:lang w:val="en-US" w:eastAsia="zh-CN"/>
        </w:rPr>
      </w:pPr>
      <w:r>
        <w:rPr>
          <w:lang w:eastAsia="zh-CN"/>
        </w:rPr>
        <w:t>SRB4 is setup and QoE is configured by source node</w:t>
      </w:r>
    </w:p>
    <w:p w14:paraId="73DE69AE" w14:textId="77777777" w:rsidR="00BF3C10" w:rsidRDefault="00BF3C10" w:rsidP="00C75369">
      <w:pPr>
        <w:spacing w:after="0"/>
        <w:rPr>
          <w:lang w:eastAsia="zh-CN"/>
        </w:rPr>
      </w:pPr>
    </w:p>
    <w:p w14:paraId="47B192FF" w14:textId="4500B64A" w:rsidR="00735324" w:rsidRDefault="000A6FE8" w:rsidP="00485D69">
      <w:pPr>
        <w:spacing w:after="0"/>
        <w:rPr>
          <w:lang w:eastAsia="zh-CN"/>
        </w:rPr>
      </w:pPr>
      <w:r>
        <w:rPr>
          <w:lang w:eastAsia="zh-CN"/>
        </w:rPr>
        <w:t xml:space="preserve">Target node receives the </w:t>
      </w:r>
      <w:r w:rsidR="00485D69">
        <w:rPr>
          <w:lang w:eastAsia="zh-CN"/>
        </w:rPr>
        <w:t xml:space="preserve">QoE configuration </w:t>
      </w:r>
      <w:r w:rsidR="008C3794">
        <w:rPr>
          <w:lang w:eastAsia="zh-CN"/>
        </w:rPr>
        <w:t xml:space="preserve">from source node over Xn or NG. </w:t>
      </w:r>
      <w:bookmarkStart w:id="2" w:name="_Hlk70780039"/>
      <w:r w:rsidR="008C3794">
        <w:rPr>
          <w:lang w:eastAsia="zh-CN"/>
        </w:rPr>
        <w:t>T</w:t>
      </w:r>
      <w:r>
        <w:rPr>
          <w:lang w:eastAsia="zh-CN"/>
        </w:rPr>
        <w:t xml:space="preserve">arget node should ignore the received QoE configuration and therefore should not set up any trace session with TCE and should not initiate any QoE measurement collection. </w:t>
      </w:r>
    </w:p>
    <w:bookmarkEnd w:id="2"/>
    <w:p w14:paraId="475E0056" w14:textId="684EB7C7" w:rsidR="00F6665A" w:rsidRDefault="00F6665A" w:rsidP="00485D69">
      <w:pPr>
        <w:spacing w:after="0"/>
        <w:rPr>
          <w:lang w:eastAsia="zh-CN"/>
        </w:rPr>
      </w:pPr>
    </w:p>
    <w:p w14:paraId="2EED488D" w14:textId="3CE60860" w:rsidR="00451C1B" w:rsidRDefault="00451C1B" w:rsidP="00485D69">
      <w:pPr>
        <w:spacing w:after="0"/>
        <w:rPr>
          <w:lang w:eastAsia="zh-CN"/>
        </w:rPr>
      </w:pPr>
      <w:r w:rsidRPr="00451C1B">
        <w:rPr>
          <w:b/>
          <w:bCs/>
          <w:lang w:eastAsia="zh-CN"/>
        </w:rPr>
        <w:t>Proposal</w:t>
      </w:r>
      <w:r w:rsidR="00570898">
        <w:rPr>
          <w:b/>
          <w:bCs/>
          <w:lang w:eastAsia="zh-CN"/>
        </w:rPr>
        <w:t xml:space="preserve"> </w:t>
      </w:r>
      <w:r w:rsidR="00B674FE">
        <w:rPr>
          <w:b/>
          <w:bCs/>
          <w:lang w:eastAsia="zh-CN"/>
        </w:rPr>
        <w:t>1</w:t>
      </w:r>
      <w:r>
        <w:rPr>
          <w:lang w:eastAsia="zh-CN"/>
        </w:rPr>
        <w:t>: If target node doesn’t support source node’s QoE configuration, t</w:t>
      </w:r>
      <w:r w:rsidRPr="00451C1B">
        <w:rPr>
          <w:lang w:eastAsia="zh-CN"/>
        </w:rPr>
        <w:t>arget node should ignore the received QoE configuration and should not set up any trace session with TCE and should not initiate any QoE measurement collection.</w:t>
      </w:r>
    </w:p>
    <w:p w14:paraId="539F7CDB" w14:textId="72F9BB8C" w:rsidR="00451C1B" w:rsidRDefault="00451C1B" w:rsidP="00485D69">
      <w:pPr>
        <w:spacing w:after="0"/>
        <w:rPr>
          <w:lang w:eastAsia="zh-CN"/>
        </w:rPr>
      </w:pPr>
    </w:p>
    <w:p w14:paraId="0287192C" w14:textId="5B222350" w:rsidR="000A6FE8" w:rsidRDefault="000A6FE8" w:rsidP="00485D69">
      <w:pPr>
        <w:spacing w:after="0"/>
        <w:rPr>
          <w:lang w:eastAsia="zh-CN"/>
        </w:rPr>
      </w:pPr>
      <w:r>
        <w:rPr>
          <w:lang w:eastAsia="zh-CN"/>
        </w:rPr>
        <w:t>In addition, target node might take the following actions:</w:t>
      </w:r>
    </w:p>
    <w:p w14:paraId="13DD615D" w14:textId="77777777" w:rsidR="000A6FE8" w:rsidRDefault="000A6FE8" w:rsidP="000A6FE8">
      <w:pPr>
        <w:spacing w:after="0"/>
        <w:rPr>
          <w:lang w:eastAsia="zh-CN"/>
        </w:rPr>
      </w:pPr>
    </w:p>
    <w:p w14:paraId="2EECDEFE" w14:textId="71DBAE5B" w:rsidR="000A6FE8" w:rsidRDefault="00271F96" w:rsidP="000A6FE8">
      <w:pPr>
        <w:pStyle w:val="ListParagraph"/>
        <w:numPr>
          <w:ilvl w:val="0"/>
          <w:numId w:val="27"/>
        </w:numPr>
        <w:spacing w:after="0"/>
        <w:rPr>
          <w:lang w:eastAsia="zh-CN"/>
        </w:rPr>
      </w:pPr>
      <w:r w:rsidRPr="00016A85">
        <w:rPr>
          <w:b/>
          <w:bCs/>
          <w:lang w:eastAsia="zh-CN"/>
        </w:rPr>
        <w:t xml:space="preserve">Explicit </w:t>
      </w:r>
      <w:r w:rsidR="000A6FE8" w:rsidRPr="00016A85">
        <w:rPr>
          <w:b/>
          <w:bCs/>
          <w:lang w:eastAsia="zh-CN"/>
        </w:rPr>
        <w:t xml:space="preserve">Release </w:t>
      </w:r>
      <w:r w:rsidRPr="00016A85">
        <w:rPr>
          <w:b/>
          <w:bCs/>
          <w:lang w:eastAsia="zh-CN"/>
        </w:rPr>
        <w:t xml:space="preserve">of </w:t>
      </w:r>
      <w:r w:rsidR="000A6FE8" w:rsidRPr="00016A85">
        <w:rPr>
          <w:b/>
          <w:bCs/>
          <w:lang w:eastAsia="zh-CN"/>
        </w:rPr>
        <w:t>SRB4</w:t>
      </w:r>
      <w:r w:rsidR="000A6FE8">
        <w:rPr>
          <w:lang w:eastAsia="zh-CN"/>
        </w:rPr>
        <w:t xml:space="preserve">: Target node </w:t>
      </w:r>
      <w:r w:rsidR="000A6FE8" w:rsidRPr="001E5FF2">
        <w:rPr>
          <w:lang w:eastAsia="zh-CN"/>
        </w:rPr>
        <w:t>can send an explicit release for SRB4</w:t>
      </w:r>
      <w:r w:rsidR="00F721F9">
        <w:rPr>
          <w:lang w:eastAsia="zh-CN"/>
        </w:rPr>
        <w:t xml:space="preserve"> in Handover Command</w:t>
      </w:r>
      <w:r w:rsidR="0060397A">
        <w:rPr>
          <w:lang w:eastAsia="zh-CN"/>
        </w:rPr>
        <w:t xml:space="preserve"> or RRC Resume</w:t>
      </w:r>
      <w:r w:rsidR="00F721F9">
        <w:rPr>
          <w:lang w:eastAsia="zh-CN"/>
        </w:rPr>
        <w:t>.</w:t>
      </w:r>
      <w:r w:rsidR="000A6FE8">
        <w:rPr>
          <w:lang w:eastAsia="zh-CN"/>
        </w:rPr>
        <w:t xml:space="preserve"> </w:t>
      </w:r>
      <w:r w:rsidR="000A6FE8" w:rsidRPr="001E5FF2">
        <w:rPr>
          <w:lang w:eastAsia="zh-CN"/>
        </w:rPr>
        <w:t xml:space="preserve">Upon </w:t>
      </w:r>
      <w:r w:rsidR="000A6FE8">
        <w:rPr>
          <w:lang w:eastAsia="zh-CN"/>
        </w:rPr>
        <w:t>releasing SRB4</w:t>
      </w:r>
      <w:r w:rsidR="000A6FE8" w:rsidRPr="001E5FF2">
        <w:rPr>
          <w:lang w:eastAsia="zh-CN"/>
        </w:rPr>
        <w:t xml:space="preserve">, QoE </w:t>
      </w:r>
      <w:r w:rsidR="00000580">
        <w:rPr>
          <w:lang w:eastAsia="zh-CN"/>
        </w:rPr>
        <w:t xml:space="preserve">measurements </w:t>
      </w:r>
      <w:r w:rsidR="00405345">
        <w:rPr>
          <w:lang w:eastAsia="zh-CN"/>
        </w:rPr>
        <w:t>can’t</w:t>
      </w:r>
      <w:r w:rsidR="00000580">
        <w:rPr>
          <w:lang w:eastAsia="zh-CN"/>
        </w:rPr>
        <w:t xml:space="preserve"> be reported to target node. </w:t>
      </w:r>
      <w:bookmarkStart w:id="3" w:name="_Hlk70769017"/>
      <w:r w:rsidR="000A6FE8" w:rsidRPr="001E5FF2">
        <w:rPr>
          <w:lang w:eastAsia="zh-CN"/>
        </w:rPr>
        <w:t>QoE</w:t>
      </w:r>
      <w:r w:rsidR="00405345">
        <w:rPr>
          <w:lang w:eastAsia="zh-CN"/>
        </w:rPr>
        <w:t xml:space="preserve"> config</w:t>
      </w:r>
      <w:r w:rsidR="001677DF">
        <w:rPr>
          <w:lang w:eastAsia="zh-CN"/>
        </w:rPr>
        <w:t xml:space="preserve">uration </w:t>
      </w:r>
      <w:r w:rsidR="00405345">
        <w:rPr>
          <w:lang w:eastAsia="zh-CN"/>
        </w:rPr>
        <w:t>is still kept at U</w:t>
      </w:r>
      <w:r w:rsidR="00A0067A">
        <w:rPr>
          <w:lang w:eastAsia="zh-CN"/>
        </w:rPr>
        <w:t>E and hence measurements still continue</w:t>
      </w:r>
      <w:r w:rsidR="009A0C3A">
        <w:rPr>
          <w:lang w:eastAsia="zh-CN"/>
        </w:rPr>
        <w:t xml:space="preserve"> at UE</w:t>
      </w:r>
      <w:r w:rsidR="00A0067A">
        <w:rPr>
          <w:lang w:eastAsia="zh-CN"/>
        </w:rPr>
        <w:t xml:space="preserve"> although can’t be reported. UE can use this explicit release of SRB4 to pause QoE reportin</w:t>
      </w:r>
      <w:r w:rsidR="00F721F9">
        <w:rPr>
          <w:lang w:eastAsia="zh-CN"/>
        </w:rPr>
        <w:t>g</w:t>
      </w:r>
      <w:r w:rsidR="00180F65">
        <w:rPr>
          <w:lang w:eastAsia="zh-CN"/>
        </w:rPr>
        <w:t xml:space="preserve"> </w:t>
      </w:r>
      <w:r w:rsidR="00180F65">
        <w:rPr>
          <w:lang w:eastAsia="zh-CN"/>
        </w:rPr>
        <w:sym w:font="Wingdings" w:char="F0E0"/>
      </w:r>
      <w:r w:rsidR="00180F65">
        <w:rPr>
          <w:lang w:eastAsia="zh-CN"/>
        </w:rPr>
        <w:t xml:space="preserve"> </w:t>
      </w:r>
      <w:r w:rsidR="00180F65" w:rsidRPr="00180F65">
        <w:rPr>
          <w:color w:val="4472C4" w:themeColor="accent1"/>
          <w:lang w:eastAsia="zh-CN"/>
        </w:rPr>
        <w:t>RAN2 should support SRB4 release</w:t>
      </w:r>
      <w:r w:rsidR="00265385">
        <w:rPr>
          <w:color w:val="4472C4" w:themeColor="accent1"/>
          <w:lang w:eastAsia="zh-CN"/>
        </w:rPr>
        <w:t xml:space="preserve"> signaling and </w:t>
      </w:r>
      <w:r w:rsidR="00AD292F">
        <w:rPr>
          <w:color w:val="4472C4" w:themeColor="accent1"/>
          <w:lang w:eastAsia="zh-CN"/>
        </w:rPr>
        <w:t xml:space="preserve">define </w:t>
      </w:r>
      <w:r w:rsidR="00C4458D">
        <w:rPr>
          <w:color w:val="4472C4" w:themeColor="accent1"/>
          <w:lang w:eastAsia="zh-CN"/>
        </w:rPr>
        <w:t xml:space="preserve">procedure for </w:t>
      </w:r>
      <w:r w:rsidR="00655C75">
        <w:rPr>
          <w:color w:val="4472C4" w:themeColor="accent1"/>
          <w:lang w:eastAsia="zh-CN"/>
        </w:rPr>
        <w:t>UE</w:t>
      </w:r>
      <w:r w:rsidR="004308BD">
        <w:rPr>
          <w:color w:val="4472C4" w:themeColor="accent1"/>
          <w:lang w:eastAsia="zh-CN"/>
        </w:rPr>
        <w:t xml:space="preserve"> </w:t>
      </w:r>
      <w:r w:rsidR="00C4458D">
        <w:rPr>
          <w:color w:val="4472C4" w:themeColor="accent1"/>
          <w:lang w:eastAsia="zh-CN"/>
        </w:rPr>
        <w:t>to</w:t>
      </w:r>
      <w:r w:rsidR="004308BD">
        <w:rPr>
          <w:color w:val="4472C4" w:themeColor="accent1"/>
          <w:lang w:eastAsia="zh-CN"/>
        </w:rPr>
        <w:t xml:space="preserve"> </w:t>
      </w:r>
      <w:r w:rsidR="00655C75">
        <w:rPr>
          <w:color w:val="4472C4" w:themeColor="accent1"/>
          <w:lang w:eastAsia="zh-CN"/>
        </w:rPr>
        <w:t>store</w:t>
      </w:r>
      <w:r w:rsidR="00C4458D">
        <w:rPr>
          <w:color w:val="4472C4" w:themeColor="accent1"/>
          <w:lang w:eastAsia="zh-CN"/>
        </w:rPr>
        <w:t xml:space="preserve"> subsequent</w:t>
      </w:r>
      <w:r w:rsidR="00265385">
        <w:rPr>
          <w:color w:val="4472C4" w:themeColor="accent1"/>
          <w:lang w:eastAsia="zh-CN"/>
        </w:rPr>
        <w:t xml:space="preserve"> QoE report</w:t>
      </w:r>
      <w:r w:rsidR="00655C75">
        <w:rPr>
          <w:color w:val="4472C4" w:themeColor="accent1"/>
          <w:lang w:eastAsia="zh-CN"/>
        </w:rPr>
        <w:t>s</w:t>
      </w:r>
      <w:r w:rsidR="00265385">
        <w:rPr>
          <w:color w:val="4472C4" w:themeColor="accent1"/>
          <w:lang w:eastAsia="zh-CN"/>
        </w:rPr>
        <w:t xml:space="preserve"> upon explicit SRB4 release</w:t>
      </w:r>
    </w:p>
    <w:p w14:paraId="5C4E14E7" w14:textId="77777777" w:rsidR="00016A85" w:rsidRDefault="00016A85" w:rsidP="00016A85">
      <w:pPr>
        <w:pStyle w:val="ListParagraph"/>
        <w:ind w:left="1080"/>
        <w:rPr>
          <w:lang w:eastAsia="zh-CN"/>
        </w:rPr>
      </w:pPr>
    </w:p>
    <w:p w14:paraId="316403CB" w14:textId="61E234AC" w:rsidR="00016A85" w:rsidRPr="009C1390" w:rsidRDefault="00016A85" w:rsidP="00016A85">
      <w:pPr>
        <w:pStyle w:val="ListParagraph"/>
        <w:numPr>
          <w:ilvl w:val="0"/>
          <w:numId w:val="27"/>
        </w:numPr>
        <w:rPr>
          <w:color w:val="4472C4" w:themeColor="accent1"/>
          <w:lang w:eastAsia="zh-CN"/>
        </w:rPr>
      </w:pPr>
      <w:r w:rsidRPr="00016A85">
        <w:rPr>
          <w:b/>
          <w:bCs/>
          <w:lang w:eastAsia="zh-CN"/>
        </w:rPr>
        <w:t>Implicit Release of SRB4</w:t>
      </w:r>
      <w:r w:rsidRPr="00CF02EE">
        <w:rPr>
          <w:lang w:eastAsia="zh-CN"/>
        </w:rPr>
        <w:t xml:space="preserve">: </w:t>
      </w:r>
      <w:r>
        <w:rPr>
          <w:lang w:eastAsia="zh-CN"/>
        </w:rPr>
        <w:t xml:space="preserve">Target node doesn’t include SRB4 in RadioBearerConfig in Handover command. </w:t>
      </w:r>
      <w:r w:rsidRPr="00F721F9">
        <w:rPr>
          <w:lang w:eastAsia="zh-CN"/>
        </w:rPr>
        <w:t>Absence of SRB4 configuration in handover command implies UE has no signaling radio bearer to report QoE measurements.</w:t>
      </w:r>
      <w:r>
        <w:rPr>
          <w:lang w:eastAsia="zh-CN"/>
        </w:rPr>
        <w:t xml:space="preserve"> </w:t>
      </w:r>
      <w:r w:rsidRPr="004934A7">
        <w:rPr>
          <w:lang w:eastAsia="zh-CN"/>
        </w:rPr>
        <w:t>QoE configuration is still kept at UE and hence measurements still continue</w:t>
      </w:r>
      <w:r w:rsidR="009A0C3A">
        <w:rPr>
          <w:lang w:eastAsia="zh-CN"/>
        </w:rPr>
        <w:t xml:space="preserve"> at UE</w:t>
      </w:r>
      <w:r w:rsidRPr="004934A7">
        <w:rPr>
          <w:lang w:eastAsia="zh-CN"/>
        </w:rPr>
        <w:t xml:space="preserve"> although can’t be reported. UE</w:t>
      </w:r>
      <w:r>
        <w:rPr>
          <w:lang w:eastAsia="zh-CN"/>
        </w:rPr>
        <w:t xml:space="preserve"> can use this implicit release (absence of SRB4 in handover command having previously configured)</w:t>
      </w:r>
      <w:r w:rsidRPr="004934A7">
        <w:rPr>
          <w:lang w:eastAsia="zh-CN"/>
        </w:rPr>
        <w:t xml:space="preserve"> to pause QoE reporting</w:t>
      </w:r>
      <w:r w:rsidR="00153692">
        <w:rPr>
          <w:lang w:eastAsia="zh-CN"/>
        </w:rPr>
        <w:t xml:space="preserve"> </w:t>
      </w:r>
      <w:r w:rsidR="00153692">
        <w:rPr>
          <w:lang w:eastAsia="zh-CN"/>
        </w:rPr>
        <w:sym w:font="Wingdings" w:char="F0E0"/>
      </w:r>
      <w:r w:rsidR="00153692">
        <w:rPr>
          <w:lang w:eastAsia="zh-CN"/>
        </w:rPr>
        <w:t xml:space="preserve"> </w:t>
      </w:r>
      <w:r w:rsidR="00717E55">
        <w:rPr>
          <w:color w:val="4472C4" w:themeColor="accent1"/>
          <w:lang w:eastAsia="zh-CN"/>
        </w:rPr>
        <w:t>RAN2 should support procedures for UE to store subsequent QoE reports</w:t>
      </w:r>
      <w:r w:rsidR="009C1390" w:rsidRPr="009C1390">
        <w:rPr>
          <w:color w:val="4472C4" w:themeColor="accent1"/>
          <w:lang w:eastAsia="zh-CN"/>
        </w:rPr>
        <w:t xml:space="preserve"> upon implicit release of SRB4</w:t>
      </w:r>
    </w:p>
    <w:p w14:paraId="768B4B8E" w14:textId="77777777" w:rsidR="00016A85" w:rsidRDefault="00016A85" w:rsidP="00016A85">
      <w:pPr>
        <w:pStyle w:val="ListParagraph"/>
        <w:spacing w:after="0"/>
        <w:ind w:left="1080"/>
        <w:rPr>
          <w:lang w:eastAsia="zh-CN"/>
        </w:rPr>
      </w:pPr>
    </w:p>
    <w:bookmarkEnd w:id="3"/>
    <w:p w14:paraId="39E72281" w14:textId="77777777" w:rsidR="001C54DA" w:rsidRPr="001C54DA" w:rsidRDefault="002F3C84" w:rsidP="00D973F9">
      <w:pPr>
        <w:pStyle w:val="ListParagraph"/>
        <w:numPr>
          <w:ilvl w:val="0"/>
          <w:numId w:val="27"/>
        </w:numPr>
        <w:spacing w:after="0"/>
        <w:rPr>
          <w:color w:val="4472C4" w:themeColor="accent1"/>
          <w:lang w:eastAsia="zh-CN"/>
        </w:rPr>
      </w:pPr>
      <w:r w:rsidRPr="00A33D39">
        <w:rPr>
          <w:b/>
          <w:bCs/>
          <w:lang w:eastAsia="zh-CN"/>
        </w:rPr>
        <w:t>Pause QoE indication</w:t>
      </w:r>
      <w:r w:rsidR="000A6FE8">
        <w:rPr>
          <w:lang w:eastAsia="zh-CN"/>
        </w:rPr>
        <w:t xml:space="preserve">: </w:t>
      </w:r>
      <w:r w:rsidR="000A6FE8" w:rsidRPr="002C7DB3">
        <w:rPr>
          <w:lang w:eastAsia="zh-CN"/>
        </w:rPr>
        <w:t>Target node can send a</w:t>
      </w:r>
      <w:r w:rsidR="008F51BE">
        <w:rPr>
          <w:lang w:eastAsia="zh-CN"/>
        </w:rPr>
        <w:t xml:space="preserve"> “</w:t>
      </w:r>
      <w:r w:rsidR="008F51BE" w:rsidRPr="00A33D39">
        <w:rPr>
          <w:b/>
          <w:bCs/>
          <w:lang w:eastAsia="zh-CN"/>
        </w:rPr>
        <w:t xml:space="preserve">Pause QoE </w:t>
      </w:r>
      <w:r w:rsidR="000A6FE8" w:rsidRPr="00A33D39">
        <w:rPr>
          <w:b/>
          <w:bCs/>
          <w:lang w:eastAsia="zh-CN"/>
        </w:rPr>
        <w:t>indication”</w:t>
      </w:r>
      <w:r w:rsidR="000A6FE8" w:rsidRPr="002C7DB3">
        <w:rPr>
          <w:lang w:eastAsia="zh-CN"/>
        </w:rPr>
        <w:t xml:space="preserve"> so that UE </w:t>
      </w:r>
      <w:r w:rsidR="00A33D39">
        <w:rPr>
          <w:lang w:eastAsia="zh-CN"/>
        </w:rPr>
        <w:t xml:space="preserve">suspends QoE reporting in the non-supporting QoE node </w:t>
      </w:r>
      <w:r w:rsidR="0023239E">
        <w:rPr>
          <w:lang w:eastAsia="zh-CN"/>
        </w:rPr>
        <w:t>irrespective of explicit or implicit release of SRB4</w:t>
      </w:r>
      <w:r w:rsidR="00B84D39">
        <w:rPr>
          <w:lang w:eastAsia="zh-CN"/>
        </w:rPr>
        <w:t xml:space="preserve"> </w:t>
      </w:r>
      <w:r w:rsidR="00B84D39">
        <w:rPr>
          <w:lang w:eastAsia="zh-CN"/>
        </w:rPr>
        <w:sym w:font="Wingdings" w:char="F0E0"/>
      </w:r>
      <w:r w:rsidR="00B84D39">
        <w:rPr>
          <w:lang w:eastAsia="zh-CN"/>
        </w:rPr>
        <w:t xml:space="preserve"> </w:t>
      </w:r>
    </w:p>
    <w:p w14:paraId="7323839B" w14:textId="77777777" w:rsidR="001C54DA" w:rsidRPr="001C54DA" w:rsidRDefault="001C54DA" w:rsidP="001C54DA">
      <w:pPr>
        <w:pStyle w:val="ListParagraph"/>
        <w:rPr>
          <w:color w:val="4472C4" w:themeColor="accent1"/>
          <w:lang w:eastAsia="zh-CN"/>
        </w:rPr>
      </w:pPr>
    </w:p>
    <w:p w14:paraId="11AC874B" w14:textId="5D454438" w:rsidR="001C54DA" w:rsidRDefault="00B84D39" w:rsidP="001C54DA">
      <w:pPr>
        <w:pStyle w:val="ListParagraph"/>
        <w:numPr>
          <w:ilvl w:val="0"/>
          <w:numId w:val="28"/>
        </w:numPr>
        <w:spacing w:after="0"/>
        <w:rPr>
          <w:color w:val="4472C4" w:themeColor="accent1"/>
          <w:lang w:eastAsia="zh-CN"/>
        </w:rPr>
      </w:pPr>
      <w:r w:rsidRPr="00A94F05">
        <w:rPr>
          <w:color w:val="4472C4" w:themeColor="accent1"/>
          <w:lang w:eastAsia="zh-CN"/>
        </w:rPr>
        <w:t xml:space="preserve">RAN3 should define </w:t>
      </w:r>
      <w:r w:rsidR="001C54DA" w:rsidRPr="00A94F05">
        <w:rPr>
          <w:color w:val="4472C4" w:themeColor="accent1"/>
          <w:lang w:eastAsia="zh-CN"/>
        </w:rPr>
        <w:t>behaviour</w:t>
      </w:r>
      <w:r w:rsidRPr="00A94F05">
        <w:rPr>
          <w:color w:val="4472C4" w:themeColor="accent1"/>
          <w:lang w:eastAsia="zh-CN"/>
        </w:rPr>
        <w:t xml:space="preserve"> that target node should send pause QoE indication</w:t>
      </w:r>
      <w:r w:rsidR="00FD1D72" w:rsidRPr="00A94F05">
        <w:rPr>
          <w:color w:val="4472C4" w:themeColor="accent1"/>
          <w:lang w:eastAsia="zh-CN"/>
        </w:rPr>
        <w:t xml:space="preserve"> upon reception of QoE configuration from source node and if the target node doesn’t support source node’s QoE configurations. </w:t>
      </w:r>
    </w:p>
    <w:p w14:paraId="786267F9" w14:textId="77777777" w:rsidR="001C54DA" w:rsidRDefault="001C54DA" w:rsidP="001C54DA">
      <w:pPr>
        <w:pStyle w:val="ListParagraph"/>
        <w:spacing w:after="0"/>
        <w:ind w:left="1080"/>
        <w:rPr>
          <w:color w:val="4472C4" w:themeColor="accent1"/>
          <w:lang w:eastAsia="zh-CN"/>
        </w:rPr>
      </w:pPr>
    </w:p>
    <w:p w14:paraId="76DD881C" w14:textId="77777777" w:rsidR="001C54DA" w:rsidRDefault="00FD1D72" w:rsidP="001C54DA">
      <w:pPr>
        <w:pStyle w:val="ListParagraph"/>
        <w:numPr>
          <w:ilvl w:val="0"/>
          <w:numId w:val="28"/>
        </w:numPr>
        <w:spacing w:after="0"/>
        <w:rPr>
          <w:color w:val="4472C4" w:themeColor="accent1"/>
          <w:lang w:eastAsia="zh-CN"/>
        </w:rPr>
      </w:pPr>
      <w:r w:rsidRPr="00A94F05">
        <w:rPr>
          <w:color w:val="4472C4" w:themeColor="accent1"/>
          <w:lang w:eastAsia="zh-CN"/>
        </w:rPr>
        <w:t>RAN</w:t>
      </w:r>
      <w:r w:rsidR="00FC5FD8" w:rsidRPr="00A94F05">
        <w:rPr>
          <w:color w:val="4472C4" w:themeColor="accent1"/>
          <w:lang w:eastAsia="zh-CN"/>
        </w:rPr>
        <w:t xml:space="preserve">2 should </w:t>
      </w:r>
      <w:r w:rsidR="00AD292F" w:rsidRPr="00A94F05">
        <w:rPr>
          <w:color w:val="4472C4" w:themeColor="accent1"/>
          <w:lang w:eastAsia="zh-CN"/>
        </w:rPr>
        <w:t xml:space="preserve">define procedure for UE to store subsequent QoE reports upon reception of pause indication. </w:t>
      </w:r>
    </w:p>
    <w:p w14:paraId="550D3E6B" w14:textId="77777777" w:rsidR="001C54DA" w:rsidRDefault="001C54DA" w:rsidP="001C54DA">
      <w:pPr>
        <w:pStyle w:val="ListParagraph"/>
        <w:spacing w:after="0"/>
        <w:ind w:left="1080"/>
        <w:rPr>
          <w:color w:val="4472C4" w:themeColor="accent1"/>
          <w:lang w:eastAsia="zh-CN"/>
        </w:rPr>
      </w:pPr>
    </w:p>
    <w:p w14:paraId="19E8507F" w14:textId="2BBB8C97" w:rsidR="000A6FE8" w:rsidRPr="00A94F05" w:rsidRDefault="009111A5" w:rsidP="001C54DA">
      <w:pPr>
        <w:pStyle w:val="ListParagraph"/>
        <w:numPr>
          <w:ilvl w:val="0"/>
          <w:numId w:val="28"/>
        </w:numPr>
        <w:spacing w:after="0"/>
        <w:rPr>
          <w:color w:val="4472C4" w:themeColor="accent1"/>
          <w:lang w:eastAsia="zh-CN"/>
        </w:rPr>
      </w:pPr>
      <w:r w:rsidRPr="00A94F05">
        <w:rPr>
          <w:color w:val="4472C4" w:themeColor="accent1"/>
          <w:lang w:eastAsia="zh-CN"/>
        </w:rPr>
        <w:t xml:space="preserve">Indicator that QoE was paused should be stored in UE context by target node and propagated in future handovers </w:t>
      </w:r>
      <w:r w:rsidR="00A94F05" w:rsidRPr="00A94F05">
        <w:rPr>
          <w:color w:val="4472C4" w:themeColor="accent1"/>
          <w:lang w:eastAsia="zh-CN"/>
        </w:rPr>
        <w:t>for the new node to be able to resume QoE if needed.</w:t>
      </w:r>
    </w:p>
    <w:p w14:paraId="3548DEB1" w14:textId="11B9186A" w:rsidR="000A6FE8" w:rsidRDefault="000A6FE8" w:rsidP="00C75369">
      <w:pPr>
        <w:spacing w:after="0"/>
        <w:rPr>
          <w:lang w:eastAsia="zh-CN"/>
        </w:rPr>
      </w:pPr>
    </w:p>
    <w:p w14:paraId="2C73A613" w14:textId="1BE0CD80" w:rsidR="003622F6" w:rsidRDefault="003622F6" w:rsidP="003622F6">
      <w:pPr>
        <w:spacing w:after="0"/>
        <w:rPr>
          <w:lang w:eastAsia="zh-CN"/>
        </w:rPr>
      </w:pPr>
      <w:r w:rsidRPr="00451C1B">
        <w:rPr>
          <w:b/>
          <w:bCs/>
          <w:lang w:eastAsia="zh-CN"/>
        </w:rPr>
        <w:lastRenderedPageBreak/>
        <w:t>Proposal</w:t>
      </w:r>
      <w:r>
        <w:rPr>
          <w:b/>
          <w:bCs/>
          <w:lang w:eastAsia="zh-CN"/>
        </w:rPr>
        <w:t xml:space="preserve"> </w:t>
      </w:r>
      <w:r w:rsidR="00B674FE">
        <w:rPr>
          <w:b/>
          <w:bCs/>
          <w:lang w:eastAsia="zh-CN"/>
        </w:rPr>
        <w:t>2</w:t>
      </w:r>
      <w:r>
        <w:rPr>
          <w:lang w:eastAsia="zh-CN"/>
        </w:rPr>
        <w:t>: If target node doesn’t support source node’s QoE configuration, t</w:t>
      </w:r>
      <w:r w:rsidRPr="00451C1B">
        <w:rPr>
          <w:lang w:eastAsia="zh-CN"/>
        </w:rPr>
        <w:t xml:space="preserve">arget node </w:t>
      </w:r>
      <w:r>
        <w:rPr>
          <w:lang w:eastAsia="zh-CN"/>
        </w:rPr>
        <w:t>can either explicitly release SRB4, implicitly release SRB4 by not configuring SRB4 or send a pause QoE indication to pause QoE reporting to non-supporting node</w:t>
      </w:r>
      <w:r w:rsidR="00E612E1">
        <w:rPr>
          <w:lang w:eastAsia="zh-CN"/>
        </w:rPr>
        <w:t>. Send LS to RAN2 to check if RAN2 can support SRB4 setup/release.</w:t>
      </w:r>
    </w:p>
    <w:p w14:paraId="6BB6E2D8" w14:textId="77777777" w:rsidR="003622F6" w:rsidRDefault="003622F6" w:rsidP="003622F6">
      <w:pPr>
        <w:spacing w:after="0"/>
        <w:rPr>
          <w:lang w:eastAsia="zh-CN"/>
        </w:rPr>
      </w:pPr>
    </w:p>
    <w:p w14:paraId="713F3F26" w14:textId="77777777" w:rsidR="00693FD8" w:rsidRDefault="00693FD8" w:rsidP="00693FD8">
      <w:pPr>
        <w:pStyle w:val="Heading2"/>
        <w:numPr>
          <w:ilvl w:val="1"/>
          <w:numId w:val="2"/>
        </w:numPr>
        <w:tabs>
          <w:tab w:val="left" w:pos="720"/>
        </w:tabs>
      </w:pPr>
      <w:r>
        <w:t>Area handling at mobility</w:t>
      </w:r>
    </w:p>
    <w:p w14:paraId="1527E84E" w14:textId="77F17B4E" w:rsidR="008445DF" w:rsidRDefault="008445DF" w:rsidP="008445DF">
      <w:pPr>
        <w:rPr>
          <w:lang w:eastAsia="x-none"/>
        </w:rPr>
      </w:pPr>
      <w:r>
        <w:rPr>
          <w:lang w:eastAsia="x-none"/>
        </w:rPr>
        <w:t>For the Area Handling at mobility there are three main options</w:t>
      </w:r>
      <w:r w:rsidR="007939A7">
        <w:rPr>
          <w:lang w:eastAsia="x-none"/>
        </w:rPr>
        <w:t xml:space="preserve"> that were captured in the TR</w:t>
      </w:r>
      <w:r>
        <w:rPr>
          <w:lang w:eastAsia="x-none"/>
        </w:rPr>
        <w:t>, as follows:</w:t>
      </w:r>
    </w:p>
    <w:p w14:paraId="3707ADD6" w14:textId="77777777" w:rsidR="008445DF" w:rsidRDefault="008445DF" w:rsidP="008445DF">
      <w:pPr>
        <w:pStyle w:val="ListParagraph"/>
        <w:numPr>
          <w:ilvl w:val="0"/>
          <w:numId w:val="18"/>
        </w:numPr>
        <w:rPr>
          <w:lang w:eastAsia="x-none"/>
        </w:rPr>
      </w:pPr>
      <w:r>
        <w:rPr>
          <w:lang w:eastAsia="x-none"/>
        </w:rPr>
        <w:t xml:space="preserve">Option 1, where the network is responsible for keeping track of whether the UE is inside or outside the area and configures / releases configuration accordingly. </w:t>
      </w:r>
    </w:p>
    <w:p w14:paraId="3CA4B8BE" w14:textId="77777777" w:rsidR="008445DF" w:rsidRDefault="008445DF" w:rsidP="008445DF">
      <w:pPr>
        <w:pStyle w:val="ListParagraph"/>
        <w:numPr>
          <w:ilvl w:val="0"/>
          <w:numId w:val="18"/>
        </w:numPr>
        <w:rPr>
          <w:lang w:eastAsia="x-none"/>
        </w:rPr>
      </w:pPr>
      <w:r>
        <w:rPr>
          <w:lang w:eastAsia="x-none"/>
        </w:rPr>
        <w:t xml:space="preserve">Option 2, where the network is responsible for keeping track of whether the UE is inside or outside the area, and the UE responsible to manage start/stop of QoE accordingly. </w:t>
      </w:r>
    </w:p>
    <w:p w14:paraId="16502E3D" w14:textId="77777777" w:rsidR="008445DF" w:rsidRDefault="008445DF" w:rsidP="008445DF">
      <w:pPr>
        <w:pStyle w:val="ListParagraph"/>
        <w:numPr>
          <w:ilvl w:val="0"/>
          <w:numId w:val="18"/>
        </w:numPr>
        <w:rPr>
          <w:lang w:eastAsia="x-none"/>
        </w:rPr>
      </w:pPr>
      <w:r>
        <w:rPr>
          <w:lang w:eastAsia="x-none"/>
        </w:rPr>
        <w:t>Option 3, where the UE is responsible for area checking (UE has the area configuration) and to manage start/stop of QoE accordingly.</w:t>
      </w:r>
    </w:p>
    <w:p w14:paraId="54530E01" w14:textId="137FEB17" w:rsidR="00586D52" w:rsidRDefault="007939A7" w:rsidP="0099310B">
      <w:pPr>
        <w:rPr>
          <w:lang w:eastAsia="x-none"/>
        </w:rPr>
      </w:pPr>
      <w:r>
        <w:rPr>
          <w:lang w:eastAsia="x-none"/>
        </w:rPr>
        <w:t xml:space="preserve">Considering </w:t>
      </w:r>
      <w:r w:rsidR="003479C3">
        <w:rPr>
          <w:lang w:eastAsia="x-none"/>
        </w:rPr>
        <w:t>Proposal 1 i.e. QoE measurements are not performed in RRC_INACTIVE</w:t>
      </w:r>
      <w:r w:rsidR="006323F0">
        <w:rPr>
          <w:lang w:eastAsia="x-none"/>
        </w:rPr>
        <w:t xml:space="preserve">, we </w:t>
      </w:r>
      <w:r w:rsidR="00EC48B6">
        <w:rPr>
          <w:lang w:eastAsia="x-none"/>
        </w:rPr>
        <w:t>can deprioritize Option 3 where UE is responsible for area checking.</w:t>
      </w:r>
      <w:r w:rsidR="003C5CE2">
        <w:rPr>
          <w:lang w:eastAsia="x-none"/>
        </w:rPr>
        <w:t xml:space="preserve"> This solution was considered in case we need to support QoE measurements in RRC_INACTIVE and RRC_IDLE where UE need to check if </w:t>
      </w:r>
      <w:r w:rsidR="00887745">
        <w:rPr>
          <w:lang w:eastAsia="x-none"/>
        </w:rPr>
        <w:t xml:space="preserve">it is still in area scope when </w:t>
      </w:r>
      <w:r w:rsidR="003F7D1B">
        <w:rPr>
          <w:lang w:eastAsia="x-none"/>
        </w:rPr>
        <w:t xml:space="preserve">UE performs </w:t>
      </w:r>
      <w:r w:rsidR="00887745">
        <w:rPr>
          <w:lang w:eastAsia="x-none"/>
        </w:rPr>
        <w:t>cell reselection.</w:t>
      </w:r>
      <w:r w:rsidR="00586D52">
        <w:rPr>
          <w:lang w:eastAsia="x-none"/>
        </w:rPr>
        <w:t xml:space="preserve"> </w:t>
      </w:r>
    </w:p>
    <w:p w14:paraId="2D6A9DC9" w14:textId="75E7B50B" w:rsidR="00AD2A1A" w:rsidRDefault="00AD2A1A" w:rsidP="0099310B">
      <w:pPr>
        <w:rPr>
          <w:lang w:eastAsia="x-none"/>
        </w:rPr>
      </w:pPr>
      <w:r w:rsidRPr="006A5D13">
        <w:rPr>
          <w:b/>
          <w:bCs/>
          <w:lang w:eastAsia="x-none"/>
        </w:rPr>
        <w:t xml:space="preserve">Observation </w:t>
      </w:r>
      <w:r w:rsidR="00E612E1">
        <w:rPr>
          <w:b/>
          <w:bCs/>
          <w:lang w:eastAsia="x-none"/>
        </w:rPr>
        <w:t>2</w:t>
      </w:r>
      <w:r w:rsidRPr="006A5D13">
        <w:rPr>
          <w:b/>
          <w:bCs/>
          <w:lang w:eastAsia="x-none"/>
        </w:rPr>
        <w:t>:</w:t>
      </w:r>
      <w:r>
        <w:rPr>
          <w:lang w:eastAsia="x-none"/>
        </w:rPr>
        <w:t xml:space="preserve"> Option 3 (UE responsible for QoE area check) was considered to handle QoE measurements in RRC_INACTIVE and RRC_IDLE</w:t>
      </w:r>
      <w:r w:rsidR="007E13EE">
        <w:rPr>
          <w:lang w:eastAsia="x-none"/>
        </w:rPr>
        <w:t>. This option can be deprioritized with no support of QoE measur</w:t>
      </w:r>
      <w:r w:rsidR="005C6201">
        <w:rPr>
          <w:lang w:eastAsia="x-none"/>
        </w:rPr>
        <w:t>ements in RRC_INACTIVE and RRC_IDLE in Rel-17.</w:t>
      </w:r>
    </w:p>
    <w:p w14:paraId="0F455447" w14:textId="4CDF9DA8" w:rsidR="00EF05A2" w:rsidRDefault="0092032A" w:rsidP="0099310B">
      <w:pPr>
        <w:rPr>
          <w:lang w:eastAsia="x-none"/>
        </w:rPr>
      </w:pPr>
      <w:r>
        <w:rPr>
          <w:lang w:eastAsia="x-none"/>
        </w:rPr>
        <w:t>Also,</w:t>
      </w:r>
      <w:r w:rsidR="00EF05A2">
        <w:rPr>
          <w:lang w:eastAsia="x-none"/>
        </w:rPr>
        <w:t xml:space="preserve"> it is to be noted that </w:t>
      </w:r>
      <w:r w:rsidR="00563CB0">
        <w:rPr>
          <w:lang w:eastAsia="x-none"/>
        </w:rPr>
        <w:t xml:space="preserve">in LTE QoE, </w:t>
      </w:r>
      <w:r>
        <w:rPr>
          <w:lang w:eastAsia="x-none"/>
        </w:rPr>
        <w:t>a LocationFilter is included in the QoE configuration container and checked by the UE APP before QMC</w:t>
      </w:r>
      <w:r w:rsidR="00563CB0">
        <w:rPr>
          <w:lang w:eastAsia="x-none"/>
        </w:rPr>
        <w:t xml:space="preserve"> in case geographical filtering is not handled on the network side</w:t>
      </w:r>
      <w:r w:rsidR="0041561A">
        <w:rPr>
          <w:lang w:eastAsia="x-none"/>
        </w:rPr>
        <w:t xml:space="preserve"> as shown below:</w:t>
      </w:r>
    </w:p>
    <w:p w14:paraId="26992164" w14:textId="77777777" w:rsidR="00EF05A2" w:rsidRDefault="00EF05A2" w:rsidP="00EF05A2">
      <w:pPr>
        <w:pStyle w:val="References"/>
        <w:pBdr>
          <w:top w:val="single" w:sz="4" w:space="1" w:color="auto"/>
          <w:left w:val="single" w:sz="4" w:space="4" w:color="auto"/>
          <w:bottom w:val="single" w:sz="4" w:space="1" w:color="auto"/>
          <w:right w:val="single" w:sz="4" w:space="4" w:color="auto"/>
        </w:pBdr>
        <w:ind w:left="0" w:firstLine="0"/>
        <w:rPr>
          <w:i/>
          <w:iCs/>
          <w:sz w:val="20"/>
          <w:lang w:val="en-GB"/>
        </w:rPr>
      </w:pPr>
      <w:r w:rsidRPr="00305160">
        <w:rPr>
          <w:i/>
          <w:iCs/>
          <w:sz w:val="20"/>
          <w:lang w:val="en-GB"/>
        </w:rPr>
        <w:t xml:space="preserve">Note that </w:t>
      </w:r>
      <w:r w:rsidRPr="00305160">
        <w:rPr>
          <w:i/>
          <w:iCs/>
          <w:sz w:val="20"/>
          <w:highlight w:val="yellow"/>
          <w:lang w:val="en-GB"/>
        </w:rPr>
        <w:t>if geographical filtering is handled on the network side</w:t>
      </w:r>
      <w:r w:rsidRPr="00305160">
        <w:rPr>
          <w:i/>
          <w:iCs/>
          <w:sz w:val="20"/>
          <w:lang w:val="en-GB"/>
        </w:rPr>
        <w:t xml:space="preserve"> (i.e. QoE reporting is turned on/off  by the network depending on the UE location), no LocationFilter should be specified in the QoE Configuration, as this would mean two consecutive filterings.</w:t>
      </w:r>
    </w:p>
    <w:p w14:paraId="5BA2C2FB" w14:textId="77777777" w:rsidR="00EF05A2" w:rsidRDefault="00EF05A2" w:rsidP="00EF05A2">
      <w:pPr>
        <w:pBdr>
          <w:top w:val="single" w:sz="4" w:space="1" w:color="auto"/>
          <w:left w:val="single" w:sz="4" w:space="4" w:color="auto"/>
          <w:bottom w:val="single" w:sz="4" w:space="1" w:color="auto"/>
          <w:right w:val="single" w:sz="4" w:space="4" w:color="auto"/>
        </w:pBdr>
        <w:rPr>
          <w:rFonts w:eastAsia="Times New Roman"/>
          <w:b/>
          <w:bCs/>
          <w:sz w:val="24"/>
          <w:szCs w:val="24"/>
        </w:rPr>
      </w:pPr>
      <w:r w:rsidRPr="00305160">
        <w:rPr>
          <w:rFonts w:eastAsia="Times New Roman"/>
          <w:b/>
          <w:bCs/>
          <w:sz w:val="24"/>
          <w:szCs w:val="24"/>
        </w:rPr>
        <w:t>/&lt;X&gt;/&lt;LocationFilter&gt;</w:t>
      </w:r>
    </w:p>
    <w:p w14:paraId="0E1F063B" w14:textId="77777777" w:rsidR="00EF05A2" w:rsidRPr="00305160" w:rsidRDefault="00EF05A2" w:rsidP="00EF05A2">
      <w:pPr>
        <w:pBdr>
          <w:top w:val="single" w:sz="4" w:space="1" w:color="auto"/>
          <w:left w:val="single" w:sz="4" w:space="4" w:color="auto"/>
          <w:bottom w:val="single" w:sz="4" w:space="1" w:color="auto"/>
          <w:right w:val="single" w:sz="4" w:space="4" w:color="auto"/>
        </w:pBdr>
        <w:rPr>
          <w:rFonts w:eastAsia="DengXian"/>
          <w:i/>
          <w:iCs/>
        </w:rPr>
      </w:pPr>
      <w:r w:rsidRPr="00305160">
        <w:rPr>
          <w:rFonts w:eastAsia="Times New Roman"/>
          <w:i/>
          <w:iCs/>
        </w:rPr>
        <w:t xml:space="preserve">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w:t>
      </w:r>
      <w:r w:rsidRPr="005E107C">
        <w:rPr>
          <w:rFonts w:eastAsia="Times New Roman"/>
          <w:i/>
          <w:iCs/>
          <w:color w:val="4472C4"/>
        </w:rPr>
        <w:t>targeted cell-IDs</w:t>
      </w:r>
      <w:r w:rsidRPr="00305160">
        <w:rPr>
          <w:rFonts w:eastAsia="Times New Roman"/>
          <w:i/>
          <w:iCs/>
        </w:rPr>
        <w:t xml:space="preserve">, </w:t>
      </w:r>
      <w:r w:rsidRPr="005E107C">
        <w:rPr>
          <w:rFonts w:eastAsia="Times New Roman"/>
          <w:i/>
          <w:iCs/>
          <w:color w:val="4472C4"/>
        </w:rPr>
        <w:t>polygons and circular areas</w:t>
      </w:r>
      <w:r w:rsidRPr="00305160">
        <w:rPr>
          <w:rFonts w:eastAsia="Times New Roman"/>
          <w:i/>
          <w:iCs/>
        </w:rPr>
        <w:t>.</w:t>
      </w:r>
      <w:r>
        <w:rPr>
          <w:rFonts w:eastAsia="Times New Roman"/>
          <w:i/>
          <w:iCs/>
        </w:rPr>
        <w:t xml:space="preserve"> </w:t>
      </w:r>
      <w:r w:rsidRPr="00305160">
        <w:rPr>
          <w:rFonts w:eastAsia="Times New Roman"/>
          <w:i/>
          <w:iCs/>
        </w:rPr>
        <w:t>Each cell-ID entry in LocationFilter is announced in cellList, and each polygon and circular area entry is announced in the polygonList or and circularAreaList elements, respectively.</w:t>
      </w:r>
    </w:p>
    <w:p w14:paraId="40BB2594" w14:textId="303763E6" w:rsidR="00EF05A2" w:rsidRDefault="0041561A" w:rsidP="0099310B">
      <w:pPr>
        <w:rPr>
          <w:lang w:eastAsia="x-none"/>
        </w:rPr>
      </w:pPr>
      <w:r>
        <w:rPr>
          <w:lang w:eastAsia="x-none"/>
        </w:rPr>
        <w:t>Similarly, we can allow network to do the area scope check in Rel-17 for QMC for UE in RRC_CONNECTED. It can be discussed in future releases if are</w:t>
      </w:r>
      <w:r w:rsidR="002B673C">
        <w:rPr>
          <w:lang w:eastAsia="x-none"/>
        </w:rPr>
        <w:t xml:space="preserve">a configuration needs to be </w:t>
      </w:r>
      <w:r w:rsidR="00A31396">
        <w:rPr>
          <w:lang w:eastAsia="x-none"/>
        </w:rPr>
        <w:t>signalled</w:t>
      </w:r>
      <w:r w:rsidR="002B673C">
        <w:rPr>
          <w:lang w:eastAsia="x-none"/>
        </w:rPr>
        <w:t xml:space="preserve"> to UE for UE to do the area check i.e. Option 3.</w:t>
      </w:r>
    </w:p>
    <w:p w14:paraId="7F31C1B7" w14:textId="334E9158" w:rsidR="002B673C" w:rsidRDefault="002B673C" w:rsidP="0099310B">
      <w:pPr>
        <w:rPr>
          <w:lang w:eastAsia="x-none"/>
        </w:rPr>
      </w:pPr>
      <w:r w:rsidRPr="006A5D13">
        <w:rPr>
          <w:b/>
          <w:bCs/>
          <w:lang w:eastAsia="x-none"/>
        </w:rPr>
        <w:t>Observation</w:t>
      </w:r>
      <w:r w:rsidR="00E612E1">
        <w:rPr>
          <w:b/>
          <w:bCs/>
          <w:lang w:eastAsia="x-none"/>
        </w:rPr>
        <w:t xml:space="preserve"> 3</w:t>
      </w:r>
      <w:r w:rsidRPr="006A5D13">
        <w:rPr>
          <w:b/>
          <w:bCs/>
          <w:lang w:eastAsia="x-none"/>
        </w:rPr>
        <w:t>:</w:t>
      </w:r>
      <w:r>
        <w:rPr>
          <w:lang w:eastAsia="x-none"/>
        </w:rPr>
        <w:t xml:space="preserve"> Geographical filtering is handled on the network side </w:t>
      </w:r>
      <w:r w:rsidR="009119F0">
        <w:rPr>
          <w:lang w:eastAsia="x-none"/>
        </w:rPr>
        <w:t>for LTE QoE</w:t>
      </w:r>
      <w:r w:rsidR="004E2E03">
        <w:rPr>
          <w:lang w:eastAsia="x-none"/>
        </w:rPr>
        <w:t>.</w:t>
      </w:r>
      <w:r w:rsidR="009119F0">
        <w:rPr>
          <w:lang w:eastAsia="x-none"/>
        </w:rPr>
        <w:t xml:space="preserve"> UE can </w:t>
      </w:r>
      <w:r w:rsidR="004E2E03">
        <w:rPr>
          <w:lang w:eastAsia="x-none"/>
        </w:rPr>
        <w:t xml:space="preserve">also </w:t>
      </w:r>
      <w:r w:rsidR="009119F0">
        <w:rPr>
          <w:lang w:eastAsia="x-none"/>
        </w:rPr>
        <w:t xml:space="preserve">do the area check </w:t>
      </w:r>
      <w:r w:rsidR="00C64DB9">
        <w:rPr>
          <w:lang w:eastAsia="x-none"/>
        </w:rPr>
        <w:t>via LocationFilter in case filtering is not handled on the network side</w:t>
      </w:r>
    </w:p>
    <w:p w14:paraId="7B28521A" w14:textId="7FB93278" w:rsidR="00C64DB9" w:rsidRDefault="00C64DB9" w:rsidP="0099310B">
      <w:pPr>
        <w:rPr>
          <w:lang w:eastAsia="x-none"/>
        </w:rPr>
      </w:pPr>
      <w:r w:rsidRPr="00312511">
        <w:rPr>
          <w:b/>
          <w:bCs/>
          <w:lang w:eastAsia="x-none"/>
        </w:rPr>
        <w:t>Proposal</w:t>
      </w:r>
      <w:r w:rsidR="005C6201">
        <w:rPr>
          <w:b/>
          <w:bCs/>
          <w:lang w:eastAsia="x-none"/>
        </w:rPr>
        <w:t xml:space="preserve"> </w:t>
      </w:r>
      <w:r w:rsidR="00B674FE">
        <w:rPr>
          <w:b/>
          <w:bCs/>
          <w:lang w:eastAsia="x-none"/>
        </w:rPr>
        <w:t>3</w:t>
      </w:r>
      <w:r>
        <w:rPr>
          <w:lang w:eastAsia="x-none"/>
        </w:rPr>
        <w:t xml:space="preserve">: Network is responsible </w:t>
      </w:r>
      <w:r w:rsidR="006B4B28">
        <w:rPr>
          <w:lang w:eastAsia="x-none"/>
        </w:rPr>
        <w:t>for QoE area scope check i.e. keeps track of whether UE is inside or outside the area</w:t>
      </w:r>
      <w:r w:rsidR="00312511">
        <w:rPr>
          <w:lang w:eastAsia="x-none"/>
        </w:rPr>
        <w:t xml:space="preserve"> allowed for QMC</w:t>
      </w:r>
    </w:p>
    <w:p w14:paraId="172D1D78" w14:textId="60E3BF21" w:rsidR="00F450A7" w:rsidRDefault="006611EE" w:rsidP="0099310B">
      <w:pPr>
        <w:rPr>
          <w:lang w:eastAsia="x-none"/>
        </w:rPr>
      </w:pPr>
      <w:r w:rsidRPr="00312511">
        <w:rPr>
          <w:b/>
          <w:bCs/>
          <w:lang w:eastAsia="x-none"/>
        </w:rPr>
        <w:t>Proposal</w:t>
      </w:r>
      <w:r w:rsidR="00E612E1">
        <w:rPr>
          <w:b/>
          <w:bCs/>
          <w:lang w:eastAsia="x-none"/>
        </w:rPr>
        <w:t xml:space="preserve"> </w:t>
      </w:r>
      <w:r w:rsidR="00B674FE">
        <w:rPr>
          <w:b/>
          <w:bCs/>
          <w:lang w:eastAsia="x-none"/>
        </w:rPr>
        <w:t>4</w:t>
      </w:r>
      <w:r>
        <w:rPr>
          <w:lang w:eastAsia="x-none"/>
        </w:rPr>
        <w:t xml:space="preserve">: </w:t>
      </w:r>
      <w:r w:rsidR="00A31396">
        <w:rPr>
          <w:lang w:eastAsia="x-none"/>
        </w:rPr>
        <w:t xml:space="preserve">QoE area configuration is not signalled </w:t>
      </w:r>
      <w:r w:rsidR="00B268C9">
        <w:rPr>
          <w:lang w:eastAsia="x-none"/>
        </w:rPr>
        <w:t>in RRC</w:t>
      </w:r>
      <w:r w:rsidR="00B268C9" w:rsidRPr="00B268C9">
        <w:rPr>
          <w:lang w:eastAsia="x-none"/>
        </w:rPr>
        <w:t xml:space="preserve"> </w:t>
      </w:r>
      <w:r w:rsidR="00A31396">
        <w:rPr>
          <w:lang w:eastAsia="x-none"/>
        </w:rPr>
        <w:t>for area scope check</w:t>
      </w:r>
      <w:r w:rsidR="00B268C9">
        <w:rPr>
          <w:lang w:eastAsia="x-none"/>
        </w:rPr>
        <w:t xml:space="preserve"> </w:t>
      </w:r>
      <w:r w:rsidR="00154A12">
        <w:rPr>
          <w:lang w:eastAsia="x-none"/>
        </w:rPr>
        <w:t xml:space="preserve">at UE </w:t>
      </w:r>
      <w:r w:rsidR="00B268C9">
        <w:rPr>
          <w:lang w:eastAsia="x-none"/>
        </w:rPr>
        <w:t xml:space="preserve">in Rel-17. Whether </w:t>
      </w:r>
      <w:r w:rsidR="00154A12">
        <w:rPr>
          <w:lang w:eastAsia="x-none"/>
        </w:rPr>
        <w:t xml:space="preserve">area scope check needs to be done by UE for </w:t>
      </w:r>
      <w:r w:rsidR="0077464E">
        <w:rPr>
          <w:lang w:eastAsia="x-none"/>
        </w:rPr>
        <w:t>QMC</w:t>
      </w:r>
      <w:r w:rsidR="00154A12">
        <w:rPr>
          <w:lang w:eastAsia="x-none"/>
        </w:rPr>
        <w:t xml:space="preserve"> in RRC_INACTIVE and RRC_IDLE can be discussed </w:t>
      </w:r>
      <w:r w:rsidR="00312511">
        <w:rPr>
          <w:lang w:eastAsia="x-none"/>
        </w:rPr>
        <w:t>in future releases.</w:t>
      </w:r>
    </w:p>
    <w:p w14:paraId="7C2DA7F9" w14:textId="4083102B" w:rsidR="006B2C70" w:rsidRDefault="00627C10" w:rsidP="00B2421B">
      <w:pPr>
        <w:rPr>
          <w:lang w:eastAsia="x-none"/>
        </w:rPr>
      </w:pPr>
      <w:r>
        <w:rPr>
          <w:lang w:eastAsia="x-none"/>
        </w:rPr>
        <w:t xml:space="preserve">Whether </w:t>
      </w:r>
      <w:r w:rsidRPr="00627C10">
        <w:rPr>
          <w:lang w:eastAsia="x-none"/>
        </w:rPr>
        <w:t>the UE</w:t>
      </w:r>
      <w:r>
        <w:rPr>
          <w:lang w:eastAsia="x-none"/>
        </w:rPr>
        <w:t xml:space="preserve"> is</w:t>
      </w:r>
      <w:r w:rsidRPr="00627C10">
        <w:rPr>
          <w:lang w:eastAsia="x-none"/>
        </w:rPr>
        <w:t xml:space="preserve"> responsible to manage start/stop of QoE accordingly</w:t>
      </w:r>
      <w:r>
        <w:rPr>
          <w:lang w:eastAsia="x-none"/>
        </w:rPr>
        <w:t xml:space="preserve"> based on a WithinArea indication from </w:t>
      </w:r>
      <w:r w:rsidR="00371ECD">
        <w:rPr>
          <w:lang w:eastAsia="x-none"/>
        </w:rPr>
        <w:t>target gNB</w:t>
      </w:r>
      <w:r>
        <w:rPr>
          <w:lang w:eastAsia="x-none"/>
        </w:rPr>
        <w:t xml:space="preserve"> </w:t>
      </w:r>
      <w:r w:rsidR="00371ECD">
        <w:rPr>
          <w:lang w:eastAsia="x-none"/>
        </w:rPr>
        <w:t xml:space="preserve">(Option 2) or whether </w:t>
      </w:r>
      <w:r w:rsidR="006B2C70">
        <w:rPr>
          <w:lang w:eastAsia="x-none"/>
        </w:rPr>
        <w:t xml:space="preserve">network should configure/release QoE configuration </w:t>
      </w:r>
      <w:r w:rsidR="00371ECD">
        <w:rPr>
          <w:lang w:eastAsia="x-none"/>
        </w:rPr>
        <w:t>accordingly (option 1) is still an open issue.</w:t>
      </w:r>
    </w:p>
    <w:p w14:paraId="7F101BD5" w14:textId="0D0164DB" w:rsidR="00371ECD" w:rsidRDefault="003D2358" w:rsidP="00B2421B">
      <w:pPr>
        <w:rPr>
          <w:lang w:eastAsia="x-none"/>
        </w:rPr>
      </w:pPr>
      <w:r>
        <w:rPr>
          <w:lang w:eastAsia="x-none"/>
        </w:rPr>
        <w:lastRenderedPageBreak/>
        <w:t>Considering that a</w:t>
      </w:r>
      <w:r w:rsidR="00371ECD">
        <w:rPr>
          <w:lang w:eastAsia="x-none"/>
        </w:rPr>
        <w:t xml:space="preserve"> </w:t>
      </w:r>
      <w:r w:rsidR="005753DF">
        <w:rPr>
          <w:lang w:eastAsia="x-none"/>
        </w:rPr>
        <w:t>pause QoE indication is already being planned to be supported for overload scenario, we believe that this indication can be reused by the network to pause QoE reporting of c</w:t>
      </w:r>
      <w:r w:rsidR="0011126F">
        <w:rPr>
          <w:lang w:eastAsia="x-none"/>
        </w:rPr>
        <w:t>ertain QoE configurations if it is outside the allowed area.</w:t>
      </w:r>
    </w:p>
    <w:p w14:paraId="3CD0976E" w14:textId="2A72AC23" w:rsidR="006B4B28" w:rsidRDefault="00B2421B" w:rsidP="00B2421B">
      <w:pPr>
        <w:rPr>
          <w:lang w:eastAsia="x-none"/>
        </w:rPr>
      </w:pPr>
      <w:r>
        <w:rPr>
          <w:lang w:eastAsia="x-none"/>
        </w:rPr>
        <w:t xml:space="preserve">Upon handover, the target gNB includes </w:t>
      </w:r>
      <w:r w:rsidR="0011126F">
        <w:rPr>
          <w:lang w:eastAsia="x-none"/>
        </w:rPr>
        <w:t>a pause</w:t>
      </w:r>
      <w:r w:rsidR="00AC2AB5">
        <w:rPr>
          <w:lang w:eastAsia="x-none"/>
        </w:rPr>
        <w:t>/resume</w:t>
      </w:r>
      <w:r w:rsidR="0011126F">
        <w:rPr>
          <w:lang w:eastAsia="x-none"/>
        </w:rPr>
        <w:t xml:space="preserve"> QoE (or withinArea)</w:t>
      </w:r>
      <w:r>
        <w:rPr>
          <w:lang w:eastAsia="x-none"/>
        </w:rPr>
        <w:t xml:space="preserve"> indication for QoE configurations </w:t>
      </w:r>
      <w:r w:rsidR="000B65EC">
        <w:rPr>
          <w:lang w:eastAsia="x-none"/>
        </w:rPr>
        <w:t xml:space="preserve">based on whether it </w:t>
      </w:r>
      <w:r w:rsidR="00B674FE">
        <w:rPr>
          <w:lang w:eastAsia="x-none"/>
        </w:rPr>
        <w:t>is valid</w:t>
      </w:r>
      <w:r>
        <w:rPr>
          <w:lang w:eastAsia="x-none"/>
        </w:rPr>
        <w:t xml:space="preserve"> under its coverage. The UE is allowed to </w:t>
      </w:r>
      <w:r w:rsidR="005103A8">
        <w:rPr>
          <w:lang w:eastAsia="x-none"/>
        </w:rPr>
        <w:t>collect</w:t>
      </w:r>
      <w:r>
        <w:rPr>
          <w:lang w:eastAsia="x-none"/>
        </w:rPr>
        <w:t xml:space="preserve"> QoE measurement only for </w:t>
      </w:r>
      <w:r w:rsidR="00A32E7B">
        <w:rPr>
          <w:lang w:eastAsia="x-none"/>
        </w:rPr>
        <w:t xml:space="preserve">those allowed </w:t>
      </w:r>
      <w:r>
        <w:rPr>
          <w:lang w:eastAsia="x-none"/>
        </w:rPr>
        <w:t>QoE configurations</w:t>
      </w:r>
    </w:p>
    <w:p w14:paraId="05F355BA" w14:textId="4D514469" w:rsidR="00D17907" w:rsidRDefault="001B105A" w:rsidP="00B2421B">
      <w:pPr>
        <w:rPr>
          <w:lang w:eastAsia="x-none"/>
        </w:rPr>
      </w:pPr>
      <w:r w:rsidRPr="00AC3B78">
        <w:rPr>
          <w:b/>
          <w:bCs/>
          <w:lang w:eastAsia="x-none"/>
        </w:rPr>
        <w:t>Proposal</w:t>
      </w:r>
      <w:r w:rsidR="0072208B">
        <w:rPr>
          <w:b/>
          <w:bCs/>
          <w:lang w:eastAsia="x-none"/>
        </w:rPr>
        <w:t xml:space="preserve"> </w:t>
      </w:r>
      <w:r w:rsidR="00B674FE">
        <w:rPr>
          <w:b/>
          <w:bCs/>
          <w:lang w:eastAsia="x-none"/>
        </w:rPr>
        <w:t>5</w:t>
      </w:r>
      <w:r>
        <w:rPr>
          <w:lang w:eastAsia="x-none"/>
        </w:rPr>
        <w:t>: N</w:t>
      </w:r>
      <w:r w:rsidRPr="001B105A">
        <w:rPr>
          <w:lang w:eastAsia="x-none"/>
        </w:rPr>
        <w:t xml:space="preserve">etwork should </w:t>
      </w:r>
      <w:r w:rsidR="007C2B4D" w:rsidRPr="007C2B4D">
        <w:rPr>
          <w:lang w:eastAsia="x-none"/>
        </w:rPr>
        <w:t>configure/release QoE configuration accordingly</w:t>
      </w:r>
      <w:r w:rsidR="007C2B4D">
        <w:rPr>
          <w:lang w:eastAsia="x-none"/>
        </w:rPr>
        <w:t xml:space="preserve"> in case UE goes outside the allowed QMC area. </w:t>
      </w:r>
      <w:r w:rsidR="00AC3B78">
        <w:rPr>
          <w:lang w:eastAsia="x-none"/>
        </w:rPr>
        <w:t>Network can r</w:t>
      </w:r>
      <w:r w:rsidR="007C2B4D">
        <w:rPr>
          <w:lang w:eastAsia="x-none"/>
        </w:rPr>
        <w:t xml:space="preserve">euse the same </w:t>
      </w:r>
      <w:r w:rsidR="00AC3B78">
        <w:rPr>
          <w:lang w:eastAsia="x-none"/>
        </w:rPr>
        <w:t xml:space="preserve">indicator </w:t>
      </w:r>
      <w:r w:rsidR="00E512D1">
        <w:rPr>
          <w:lang w:eastAsia="x-none"/>
        </w:rPr>
        <w:t xml:space="preserve">as </w:t>
      </w:r>
      <w:r w:rsidR="00E512D1" w:rsidRPr="0072208B">
        <w:rPr>
          <w:i/>
          <w:iCs/>
          <w:lang w:eastAsia="x-none"/>
        </w:rPr>
        <w:t xml:space="preserve">QoE </w:t>
      </w:r>
      <w:r w:rsidR="0072208B" w:rsidRPr="0072208B">
        <w:rPr>
          <w:i/>
          <w:iCs/>
          <w:lang w:eastAsia="x-none"/>
        </w:rPr>
        <w:t xml:space="preserve">paused </w:t>
      </w:r>
      <w:r w:rsidR="00E512D1" w:rsidRPr="0072208B">
        <w:rPr>
          <w:i/>
          <w:iCs/>
          <w:lang w:eastAsia="x-none"/>
        </w:rPr>
        <w:t>indicat</w:t>
      </w:r>
      <w:r w:rsidR="0072208B" w:rsidRPr="0072208B">
        <w:rPr>
          <w:i/>
          <w:iCs/>
          <w:lang w:eastAsia="x-none"/>
        </w:rPr>
        <w:t>or</w:t>
      </w:r>
      <w:r w:rsidR="00AC3B78">
        <w:rPr>
          <w:lang w:eastAsia="x-none"/>
        </w:rPr>
        <w:t xml:space="preserve"> for area scope check as well.</w:t>
      </w:r>
    </w:p>
    <w:p w14:paraId="306F4569" w14:textId="4AF82496" w:rsidR="00185DC9" w:rsidRDefault="00185DC9" w:rsidP="00CC5A7A">
      <w:pPr>
        <w:pStyle w:val="Heading1"/>
        <w:numPr>
          <w:ilvl w:val="0"/>
          <w:numId w:val="2"/>
        </w:numPr>
      </w:pPr>
      <w:r>
        <w:t>Conclusion</w:t>
      </w:r>
    </w:p>
    <w:p w14:paraId="27100F52" w14:textId="62728861" w:rsidR="00005EF1" w:rsidRPr="00E259F3" w:rsidRDefault="00005EF1" w:rsidP="00005EF1">
      <w:pPr>
        <w:spacing w:after="0"/>
        <w:rPr>
          <w:lang w:eastAsia="zh-CN"/>
        </w:rPr>
      </w:pPr>
      <w:r w:rsidRPr="00E259F3">
        <w:rPr>
          <w:lang w:eastAsia="zh-CN"/>
        </w:rPr>
        <w:t xml:space="preserve">Observation </w:t>
      </w:r>
      <w:r w:rsidR="00B674FE">
        <w:rPr>
          <w:lang w:eastAsia="zh-CN"/>
        </w:rPr>
        <w:t>1</w:t>
      </w:r>
      <w:r w:rsidRPr="00E259F3">
        <w:rPr>
          <w:lang w:eastAsia="zh-CN"/>
        </w:rPr>
        <w:t xml:space="preserve">: </w:t>
      </w:r>
      <w:r w:rsidRPr="00E259F3">
        <w:rPr>
          <w:i/>
          <w:iCs/>
          <w:lang w:eastAsia="zh-CN"/>
        </w:rPr>
        <w:t>srb-ToAddModList</w:t>
      </w:r>
      <w:r w:rsidRPr="00E259F3">
        <w:rPr>
          <w:lang w:eastAsia="zh-CN"/>
        </w:rPr>
        <w:t xml:space="preserve"> in </w:t>
      </w:r>
      <w:r w:rsidRPr="00E259F3">
        <w:rPr>
          <w:i/>
          <w:iCs/>
          <w:lang w:eastAsia="zh-CN"/>
        </w:rPr>
        <w:t>RadioBearerConfig</w:t>
      </w:r>
      <w:r w:rsidRPr="00E259F3">
        <w:rPr>
          <w:lang w:eastAsia="zh-CN"/>
        </w:rPr>
        <w:t xml:space="preserve"> IE is a one-time configuration IE and is mandatorily present in case of inter-system handover, handovers with full config and RRCSetup. If the field is absent, UE takes no action (need N)</w:t>
      </w:r>
    </w:p>
    <w:p w14:paraId="428E6C9F" w14:textId="77777777" w:rsidR="00005EF1" w:rsidRPr="004B4B19" w:rsidRDefault="00005EF1" w:rsidP="00005EF1">
      <w:pPr>
        <w:spacing w:after="0"/>
        <w:rPr>
          <w:b/>
          <w:bCs/>
          <w:lang w:eastAsia="zh-CN"/>
        </w:rPr>
      </w:pPr>
    </w:p>
    <w:p w14:paraId="2E288A57" w14:textId="5EE6E6E0" w:rsidR="00005EF1" w:rsidRDefault="00005EF1" w:rsidP="00005EF1">
      <w:pPr>
        <w:spacing w:after="0"/>
        <w:rPr>
          <w:lang w:eastAsia="zh-CN"/>
        </w:rPr>
      </w:pPr>
      <w:r w:rsidRPr="00451C1B">
        <w:rPr>
          <w:b/>
          <w:bCs/>
          <w:lang w:eastAsia="zh-CN"/>
        </w:rPr>
        <w:t>Proposal</w:t>
      </w:r>
      <w:r>
        <w:rPr>
          <w:b/>
          <w:bCs/>
          <w:lang w:eastAsia="zh-CN"/>
        </w:rPr>
        <w:t xml:space="preserve"> 1</w:t>
      </w:r>
      <w:r>
        <w:rPr>
          <w:lang w:eastAsia="zh-CN"/>
        </w:rPr>
        <w:t>: If target node doesn’t support source node’s QoE configuration, t</w:t>
      </w:r>
      <w:r w:rsidRPr="00451C1B">
        <w:rPr>
          <w:lang w:eastAsia="zh-CN"/>
        </w:rPr>
        <w:t>arget node should ignore the received QoE configuration and should not set up any trace session with TCE and should not initiate any QoE measurement collection.</w:t>
      </w:r>
    </w:p>
    <w:p w14:paraId="0A3D3856" w14:textId="77777777" w:rsidR="00005EF1" w:rsidRDefault="00005EF1" w:rsidP="00005EF1">
      <w:pPr>
        <w:spacing w:after="0"/>
        <w:rPr>
          <w:lang w:eastAsia="zh-CN"/>
        </w:rPr>
      </w:pPr>
    </w:p>
    <w:p w14:paraId="6CEAD836" w14:textId="33BF3A5E" w:rsidR="00005EF1" w:rsidRDefault="00005EF1" w:rsidP="00B674FE">
      <w:pPr>
        <w:spacing w:after="0"/>
        <w:rPr>
          <w:lang w:eastAsia="zh-CN"/>
        </w:rPr>
      </w:pPr>
      <w:r w:rsidRPr="00451C1B">
        <w:rPr>
          <w:b/>
          <w:bCs/>
          <w:lang w:eastAsia="zh-CN"/>
        </w:rPr>
        <w:t>Proposal</w:t>
      </w:r>
      <w:r>
        <w:rPr>
          <w:b/>
          <w:bCs/>
          <w:lang w:eastAsia="zh-CN"/>
        </w:rPr>
        <w:t xml:space="preserve"> 2</w:t>
      </w:r>
      <w:r>
        <w:rPr>
          <w:lang w:eastAsia="zh-CN"/>
        </w:rPr>
        <w:t>: If target node doesn’t support source node’s QoE configuration, t</w:t>
      </w:r>
      <w:r w:rsidRPr="00451C1B">
        <w:rPr>
          <w:lang w:eastAsia="zh-CN"/>
        </w:rPr>
        <w:t xml:space="preserve">arget node </w:t>
      </w:r>
      <w:r>
        <w:rPr>
          <w:lang w:eastAsia="zh-CN"/>
        </w:rPr>
        <w:t>can either explicitly release SRB4, implicitly release SRB4 by not configuring SRB4 or send a pause QoE indication to pause QoE reporting to non-supporting node</w:t>
      </w:r>
      <w:r w:rsidR="00B674FE">
        <w:rPr>
          <w:b/>
          <w:bCs/>
          <w:lang w:eastAsia="zh-CN"/>
        </w:rPr>
        <w:t>.</w:t>
      </w:r>
      <w:r>
        <w:rPr>
          <w:lang w:eastAsia="zh-CN"/>
        </w:rPr>
        <w:t xml:space="preserve"> Send LS to RAN2 to check if RAN2 can support SRB4 setup/release.</w:t>
      </w:r>
    </w:p>
    <w:p w14:paraId="221A60BC" w14:textId="77777777" w:rsidR="00005EF1" w:rsidRDefault="00005EF1" w:rsidP="00005EF1">
      <w:pPr>
        <w:spacing w:after="0"/>
        <w:rPr>
          <w:lang w:eastAsia="zh-CN"/>
        </w:rPr>
      </w:pPr>
    </w:p>
    <w:p w14:paraId="0875937F" w14:textId="066F4F7A" w:rsidR="00005EF1" w:rsidRPr="00005EF1" w:rsidRDefault="00005EF1" w:rsidP="00005EF1">
      <w:pPr>
        <w:rPr>
          <w:lang w:eastAsia="x-none"/>
        </w:rPr>
      </w:pPr>
      <w:r w:rsidRPr="00005EF1">
        <w:rPr>
          <w:lang w:eastAsia="x-none"/>
        </w:rPr>
        <w:t xml:space="preserve">Observation </w:t>
      </w:r>
      <w:r w:rsidR="00B674FE">
        <w:rPr>
          <w:lang w:eastAsia="x-none"/>
        </w:rPr>
        <w:t>2</w:t>
      </w:r>
      <w:r w:rsidRPr="00005EF1">
        <w:rPr>
          <w:lang w:eastAsia="x-none"/>
        </w:rPr>
        <w:t>: Option 3 (UE responsible for QoE area check) was considered to handle QoE measurements in RRC_INACTIVE and RRC_IDLE. This option can be deprioritized with no support of QoE measurements in RRC_INACTIVE and RRC_IDLE in Rel-17.</w:t>
      </w:r>
    </w:p>
    <w:p w14:paraId="21A816A0" w14:textId="4665D2EE" w:rsidR="00005EF1" w:rsidRPr="00005EF1" w:rsidRDefault="00005EF1" w:rsidP="00005EF1">
      <w:pPr>
        <w:rPr>
          <w:lang w:eastAsia="x-none"/>
        </w:rPr>
      </w:pPr>
      <w:r w:rsidRPr="00005EF1">
        <w:rPr>
          <w:lang w:eastAsia="x-none"/>
        </w:rPr>
        <w:t xml:space="preserve">Observation </w:t>
      </w:r>
      <w:r w:rsidR="00B674FE">
        <w:rPr>
          <w:lang w:eastAsia="x-none"/>
        </w:rPr>
        <w:t>3</w:t>
      </w:r>
      <w:r w:rsidRPr="00005EF1">
        <w:rPr>
          <w:lang w:eastAsia="x-none"/>
        </w:rPr>
        <w:t>: Geographical filtering is handled on the network side for LTE QoE</w:t>
      </w:r>
      <w:r w:rsidR="004E2E03">
        <w:rPr>
          <w:lang w:eastAsia="x-none"/>
        </w:rPr>
        <w:t xml:space="preserve">. </w:t>
      </w:r>
      <w:r w:rsidRPr="00005EF1">
        <w:rPr>
          <w:lang w:eastAsia="x-none"/>
        </w:rPr>
        <w:t>UE can</w:t>
      </w:r>
      <w:r w:rsidR="004E2E03">
        <w:rPr>
          <w:lang w:eastAsia="x-none"/>
        </w:rPr>
        <w:t xml:space="preserve"> also</w:t>
      </w:r>
      <w:r w:rsidRPr="00005EF1">
        <w:rPr>
          <w:lang w:eastAsia="x-none"/>
        </w:rPr>
        <w:t xml:space="preserve"> do the area check via LocationFilter in case filtering is not handled on the network side</w:t>
      </w:r>
    </w:p>
    <w:p w14:paraId="4878C766" w14:textId="16ADDD56" w:rsidR="00005EF1" w:rsidRDefault="00005EF1" w:rsidP="00005EF1">
      <w:pPr>
        <w:rPr>
          <w:lang w:eastAsia="x-none"/>
        </w:rPr>
      </w:pPr>
      <w:r w:rsidRPr="00312511">
        <w:rPr>
          <w:b/>
          <w:bCs/>
          <w:lang w:eastAsia="x-none"/>
        </w:rPr>
        <w:t>Proposal</w:t>
      </w:r>
      <w:r>
        <w:rPr>
          <w:b/>
          <w:bCs/>
          <w:lang w:eastAsia="x-none"/>
        </w:rPr>
        <w:t xml:space="preserve"> </w:t>
      </w:r>
      <w:r w:rsidR="005F09C6">
        <w:rPr>
          <w:b/>
          <w:bCs/>
          <w:lang w:eastAsia="x-none"/>
        </w:rPr>
        <w:t>3</w:t>
      </w:r>
      <w:r>
        <w:rPr>
          <w:lang w:eastAsia="x-none"/>
        </w:rPr>
        <w:t>: Network is responsible for QoE area scope check i.e. keeps track of whether UE is inside or outside the area allowed for QMC</w:t>
      </w:r>
    </w:p>
    <w:p w14:paraId="5C8674A3" w14:textId="5117FCD6" w:rsidR="00005EF1" w:rsidRDefault="00005EF1" w:rsidP="00005EF1">
      <w:pPr>
        <w:rPr>
          <w:lang w:eastAsia="x-none"/>
        </w:rPr>
      </w:pPr>
      <w:r w:rsidRPr="00312511">
        <w:rPr>
          <w:b/>
          <w:bCs/>
          <w:lang w:eastAsia="x-none"/>
        </w:rPr>
        <w:t>Proposal</w:t>
      </w:r>
      <w:r>
        <w:rPr>
          <w:b/>
          <w:bCs/>
          <w:lang w:eastAsia="x-none"/>
        </w:rPr>
        <w:t xml:space="preserve"> </w:t>
      </w:r>
      <w:r w:rsidR="005F09C6">
        <w:rPr>
          <w:b/>
          <w:bCs/>
          <w:lang w:eastAsia="x-none"/>
        </w:rPr>
        <w:t>4</w:t>
      </w:r>
      <w:r>
        <w:rPr>
          <w:lang w:eastAsia="x-none"/>
        </w:rPr>
        <w:t>: QoE area configuration is not signalled in RRC</w:t>
      </w:r>
      <w:r w:rsidRPr="00B268C9">
        <w:rPr>
          <w:lang w:eastAsia="x-none"/>
        </w:rPr>
        <w:t xml:space="preserve"> </w:t>
      </w:r>
      <w:r>
        <w:rPr>
          <w:lang w:eastAsia="x-none"/>
        </w:rPr>
        <w:t>for area scope check at UE in Rel-17. Whether area scope check needs to be done by UE for QMC in RRC_INACTIVE and RRC_IDLE can be discussed in future releases.</w:t>
      </w:r>
    </w:p>
    <w:p w14:paraId="651BBF8E" w14:textId="0D50BD1C" w:rsidR="00005EF1" w:rsidRDefault="00005EF1" w:rsidP="00005EF1">
      <w:pPr>
        <w:rPr>
          <w:lang w:eastAsia="x-none"/>
        </w:rPr>
      </w:pPr>
      <w:r w:rsidRPr="00AC3B78">
        <w:rPr>
          <w:b/>
          <w:bCs/>
          <w:lang w:eastAsia="x-none"/>
        </w:rPr>
        <w:t>Proposal</w:t>
      </w:r>
      <w:r>
        <w:rPr>
          <w:b/>
          <w:bCs/>
          <w:lang w:eastAsia="x-none"/>
        </w:rPr>
        <w:t xml:space="preserve"> </w:t>
      </w:r>
      <w:r w:rsidR="005F09C6">
        <w:rPr>
          <w:b/>
          <w:bCs/>
          <w:lang w:eastAsia="x-none"/>
        </w:rPr>
        <w:t>5</w:t>
      </w:r>
      <w:r>
        <w:rPr>
          <w:lang w:eastAsia="x-none"/>
        </w:rPr>
        <w:t>: N</w:t>
      </w:r>
      <w:r w:rsidRPr="001B105A">
        <w:rPr>
          <w:lang w:eastAsia="x-none"/>
        </w:rPr>
        <w:t xml:space="preserve">etwork </w:t>
      </w:r>
      <w:r w:rsidR="007D1846">
        <w:rPr>
          <w:lang w:eastAsia="x-none"/>
        </w:rPr>
        <w:t>can</w:t>
      </w:r>
      <w:r w:rsidRPr="001B105A">
        <w:rPr>
          <w:lang w:eastAsia="x-none"/>
        </w:rPr>
        <w:t xml:space="preserve"> </w:t>
      </w:r>
      <w:r w:rsidRPr="007C2B4D">
        <w:rPr>
          <w:lang w:eastAsia="x-none"/>
        </w:rPr>
        <w:t>configure/release QoE configuration accordingly</w:t>
      </w:r>
      <w:r>
        <w:rPr>
          <w:lang w:eastAsia="x-none"/>
        </w:rPr>
        <w:t xml:space="preserve"> in case UE goes outside the allowed QMC area. Network can reuse the same indicator as </w:t>
      </w:r>
      <w:r w:rsidRPr="0072208B">
        <w:rPr>
          <w:i/>
          <w:iCs/>
          <w:lang w:eastAsia="x-none"/>
        </w:rPr>
        <w:t>QoE paused indicator</w:t>
      </w:r>
      <w:r>
        <w:rPr>
          <w:lang w:eastAsia="x-none"/>
        </w:rPr>
        <w:t xml:space="preserve"> for area scope check as well.</w:t>
      </w:r>
    </w:p>
    <w:p w14:paraId="408BB6FF" w14:textId="77777777" w:rsidR="00CC5A7A" w:rsidRPr="00CC5A7A" w:rsidRDefault="00CC5A7A" w:rsidP="00CC5A7A"/>
    <w:p w14:paraId="37C69B42" w14:textId="77777777" w:rsidR="00185DC9" w:rsidRDefault="00185DC9" w:rsidP="00185DC9">
      <w:pPr>
        <w:pStyle w:val="Heading1"/>
        <w:pBdr>
          <w:top w:val="single" w:sz="12" w:space="2" w:color="auto"/>
        </w:pBdr>
        <w:ind w:left="0" w:firstLine="0"/>
      </w:pPr>
      <w:r>
        <w:t>4. References</w:t>
      </w:r>
    </w:p>
    <w:p w14:paraId="18569FE9" w14:textId="076A8638" w:rsidR="00C656A5" w:rsidRDefault="00185DC9" w:rsidP="00185DC9">
      <w:r>
        <w:t xml:space="preserve">[1] </w:t>
      </w:r>
      <w:r w:rsidR="006726B5" w:rsidRPr="006726B5">
        <w:t>RP-210913 QoE WID</w:t>
      </w:r>
    </w:p>
    <w:p w14:paraId="593F0775" w14:textId="5CABCF82" w:rsidR="00185DC9" w:rsidRDefault="00C656A5" w:rsidP="00185DC9">
      <w:r>
        <w:t xml:space="preserve">[2] </w:t>
      </w:r>
      <w:r w:rsidR="00185DC9">
        <w:t>TR 38.890-020_cl</w:t>
      </w:r>
    </w:p>
    <w:p w14:paraId="620DF8CE" w14:textId="77777777" w:rsidR="00185DC9" w:rsidRDefault="00185DC9" w:rsidP="00185DC9">
      <w:pPr>
        <w:spacing w:after="0"/>
        <w:rPr>
          <w:rFonts w:ascii="Calibri" w:eastAsia="Times New Roman" w:hAnsi="Calibri" w:cs="Calibri"/>
          <w:sz w:val="22"/>
          <w:szCs w:val="22"/>
          <w:lang w:val="en-US"/>
        </w:rPr>
      </w:pPr>
    </w:p>
    <w:p w14:paraId="4D0EE6DA" w14:textId="77777777" w:rsidR="000E57E3" w:rsidRPr="00185DC9" w:rsidRDefault="000E57E3">
      <w:pPr>
        <w:rPr>
          <w:color w:val="FF0000"/>
        </w:rPr>
      </w:pPr>
    </w:p>
    <w:sectPr w:rsidR="000E57E3" w:rsidRPr="00185D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752D2" w14:textId="77777777" w:rsidR="00C277B0" w:rsidRDefault="00C277B0" w:rsidP="006F5F92">
      <w:pPr>
        <w:spacing w:after="0"/>
      </w:pPr>
      <w:r>
        <w:separator/>
      </w:r>
    </w:p>
  </w:endnote>
  <w:endnote w:type="continuationSeparator" w:id="0">
    <w:p w14:paraId="7D6FAA48" w14:textId="77777777" w:rsidR="00C277B0" w:rsidRDefault="00C277B0" w:rsidP="006F5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C12FD" w14:textId="77777777" w:rsidR="00C277B0" w:rsidRDefault="00C277B0" w:rsidP="006F5F92">
      <w:pPr>
        <w:spacing w:after="0"/>
      </w:pPr>
      <w:r>
        <w:separator/>
      </w:r>
    </w:p>
  </w:footnote>
  <w:footnote w:type="continuationSeparator" w:id="0">
    <w:p w14:paraId="01E55BA9" w14:textId="77777777" w:rsidR="00C277B0" w:rsidRDefault="00C277B0" w:rsidP="006F5F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62A18"/>
    <w:multiLevelType w:val="hybridMultilevel"/>
    <w:tmpl w:val="4E14E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630E97"/>
    <w:multiLevelType w:val="hybridMultilevel"/>
    <w:tmpl w:val="DB606E68"/>
    <w:lvl w:ilvl="0" w:tplc="08F61D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F53C4"/>
    <w:multiLevelType w:val="hybridMultilevel"/>
    <w:tmpl w:val="986E3B54"/>
    <w:lvl w:ilvl="0" w:tplc="81AC250C">
      <w:start w:val="1"/>
      <w:numFmt w:val="bullet"/>
      <w:lvlText w:val="-"/>
      <w:lvlJc w:val="left"/>
      <w:pPr>
        <w:tabs>
          <w:tab w:val="num" w:pos="720"/>
        </w:tabs>
        <w:ind w:left="720" w:hanging="360"/>
      </w:pPr>
      <w:rPr>
        <w:rFonts w:ascii="Times New Roman" w:hAnsi="Times New Roman" w:hint="default"/>
      </w:rPr>
    </w:lvl>
    <w:lvl w:ilvl="1" w:tplc="89BA3882" w:tentative="1">
      <w:start w:val="1"/>
      <w:numFmt w:val="bullet"/>
      <w:lvlText w:val="-"/>
      <w:lvlJc w:val="left"/>
      <w:pPr>
        <w:tabs>
          <w:tab w:val="num" w:pos="1440"/>
        </w:tabs>
        <w:ind w:left="1440" w:hanging="360"/>
      </w:pPr>
      <w:rPr>
        <w:rFonts w:ascii="Times New Roman" w:hAnsi="Times New Roman" w:hint="default"/>
      </w:rPr>
    </w:lvl>
    <w:lvl w:ilvl="2" w:tplc="32C658CE" w:tentative="1">
      <w:start w:val="1"/>
      <w:numFmt w:val="bullet"/>
      <w:lvlText w:val="-"/>
      <w:lvlJc w:val="left"/>
      <w:pPr>
        <w:tabs>
          <w:tab w:val="num" w:pos="2160"/>
        </w:tabs>
        <w:ind w:left="2160" w:hanging="360"/>
      </w:pPr>
      <w:rPr>
        <w:rFonts w:ascii="Times New Roman" w:hAnsi="Times New Roman" w:hint="default"/>
      </w:rPr>
    </w:lvl>
    <w:lvl w:ilvl="3" w:tplc="283853C8" w:tentative="1">
      <w:start w:val="1"/>
      <w:numFmt w:val="bullet"/>
      <w:lvlText w:val="-"/>
      <w:lvlJc w:val="left"/>
      <w:pPr>
        <w:tabs>
          <w:tab w:val="num" w:pos="2880"/>
        </w:tabs>
        <w:ind w:left="2880" w:hanging="360"/>
      </w:pPr>
      <w:rPr>
        <w:rFonts w:ascii="Times New Roman" w:hAnsi="Times New Roman" w:hint="default"/>
      </w:rPr>
    </w:lvl>
    <w:lvl w:ilvl="4" w:tplc="9ED018E8" w:tentative="1">
      <w:start w:val="1"/>
      <w:numFmt w:val="bullet"/>
      <w:lvlText w:val="-"/>
      <w:lvlJc w:val="left"/>
      <w:pPr>
        <w:tabs>
          <w:tab w:val="num" w:pos="3600"/>
        </w:tabs>
        <w:ind w:left="3600" w:hanging="360"/>
      </w:pPr>
      <w:rPr>
        <w:rFonts w:ascii="Times New Roman" w:hAnsi="Times New Roman" w:hint="default"/>
      </w:rPr>
    </w:lvl>
    <w:lvl w:ilvl="5" w:tplc="CF6258C6" w:tentative="1">
      <w:start w:val="1"/>
      <w:numFmt w:val="bullet"/>
      <w:lvlText w:val="-"/>
      <w:lvlJc w:val="left"/>
      <w:pPr>
        <w:tabs>
          <w:tab w:val="num" w:pos="4320"/>
        </w:tabs>
        <w:ind w:left="4320" w:hanging="360"/>
      </w:pPr>
      <w:rPr>
        <w:rFonts w:ascii="Times New Roman" w:hAnsi="Times New Roman" w:hint="default"/>
      </w:rPr>
    </w:lvl>
    <w:lvl w:ilvl="6" w:tplc="F8DCA858" w:tentative="1">
      <w:start w:val="1"/>
      <w:numFmt w:val="bullet"/>
      <w:lvlText w:val="-"/>
      <w:lvlJc w:val="left"/>
      <w:pPr>
        <w:tabs>
          <w:tab w:val="num" w:pos="5040"/>
        </w:tabs>
        <w:ind w:left="5040" w:hanging="360"/>
      </w:pPr>
      <w:rPr>
        <w:rFonts w:ascii="Times New Roman" w:hAnsi="Times New Roman" w:hint="default"/>
      </w:rPr>
    </w:lvl>
    <w:lvl w:ilvl="7" w:tplc="E10642DA" w:tentative="1">
      <w:start w:val="1"/>
      <w:numFmt w:val="bullet"/>
      <w:lvlText w:val="-"/>
      <w:lvlJc w:val="left"/>
      <w:pPr>
        <w:tabs>
          <w:tab w:val="num" w:pos="5760"/>
        </w:tabs>
        <w:ind w:left="5760" w:hanging="360"/>
      </w:pPr>
      <w:rPr>
        <w:rFonts w:ascii="Times New Roman" w:hAnsi="Times New Roman" w:hint="default"/>
      </w:rPr>
    </w:lvl>
    <w:lvl w:ilvl="8" w:tplc="FD44CA8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B7A5853"/>
    <w:multiLevelType w:val="hybridMultilevel"/>
    <w:tmpl w:val="45B8338E"/>
    <w:lvl w:ilvl="0" w:tplc="2B8055F2">
      <w:start w:val="1"/>
      <w:numFmt w:val="bullet"/>
      <w:lvlText w:val="-"/>
      <w:lvlJc w:val="left"/>
      <w:pPr>
        <w:tabs>
          <w:tab w:val="num" w:pos="1440"/>
        </w:tabs>
        <w:ind w:left="1440" w:hanging="360"/>
      </w:pPr>
      <w:rPr>
        <w:rFonts w:ascii="Calibri" w:hAnsi="Calibri" w:cs="Times New Roman" w:hint="default"/>
      </w:rPr>
    </w:lvl>
    <w:lvl w:ilvl="1" w:tplc="B2863A1A">
      <w:start w:val="1"/>
      <w:numFmt w:val="bullet"/>
      <w:lvlText w:val="-"/>
      <w:lvlJc w:val="left"/>
      <w:pPr>
        <w:tabs>
          <w:tab w:val="num" w:pos="2160"/>
        </w:tabs>
        <w:ind w:left="2160" w:hanging="360"/>
      </w:pPr>
      <w:rPr>
        <w:rFonts w:ascii="Calibri" w:hAnsi="Calibri" w:cs="Times New Roman" w:hint="default"/>
      </w:rPr>
    </w:lvl>
    <w:lvl w:ilvl="2" w:tplc="7E78472C">
      <w:start w:val="1"/>
      <w:numFmt w:val="bullet"/>
      <w:lvlText w:val="-"/>
      <w:lvlJc w:val="left"/>
      <w:pPr>
        <w:tabs>
          <w:tab w:val="num" w:pos="2880"/>
        </w:tabs>
        <w:ind w:left="2880" w:hanging="360"/>
      </w:pPr>
      <w:rPr>
        <w:rFonts w:ascii="Calibri" w:hAnsi="Calibri" w:cs="Times New Roman" w:hint="default"/>
      </w:rPr>
    </w:lvl>
    <w:lvl w:ilvl="3" w:tplc="C6621094">
      <w:start w:val="1"/>
      <w:numFmt w:val="bullet"/>
      <w:lvlText w:val="-"/>
      <w:lvlJc w:val="left"/>
      <w:pPr>
        <w:tabs>
          <w:tab w:val="num" w:pos="3600"/>
        </w:tabs>
        <w:ind w:left="3600" w:hanging="360"/>
      </w:pPr>
      <w:rPr>
        <w:rFonts w:ascii="Calibri" w:hAnsi="Calibri" w:cs="Times New Roman" w:hint="default"/>
      </w:rPr>
    </w:lvl>
    <w:lvl w:ilvl="4" w:tplc="4AB2F626">
      <w:start w:val="1"/>
      <w:numFmt w:val="bullet"/>
      <w:lvlText w:val="-"/>
      <w:lvlJc w:val="left"/>
      <w:pPr>
        <w:tabs>
          <w:tab w:val="num" w:pos="4320"/>
        </w:tabs>
        <w:ind w:left="4320" w:hanging="360"/>
      </w:pPr>
      <w:rPr>
        <w:rFonts w:ascii="Calibri" w:hAnsi="Calibri" w:cs="Times New Roman" w:hint="default"/>
      </w:rPr>
    </w:lvl>
    <w:lvl w:ilvl="5" w:tplc="A73AC494">
      <w:start w:val="1"/>
      <w:numFmt w:val="bullet"/>
      <w:lvlText w:val="-"/>
      <w:lvlJc w:val="left"/>
      <w:pPr>
        <w:tabs>
          <w:tab w:val="num" w:pos="5040"/>
        </w:tabs>
        <w:ind w:left="5040" w:hanging="360"/>
      </w:pPr>
      <w:rPr>
        <w:rFonts w:ascii="Calibri" w:hAnsi="Calibri" w:cs="Times New Roman" w:hint="default"/>
      </w:rPr>
    </w:lvl>
    <w:lvl w:ilvl="6" w:tplc="14EE588C">
      <w:start w:val="1"/>
      <w:numFmt w:val="bullet"/>
      <w:lvlText w:val="-"/>
      <w:lvlJc w:val="left"/>
      <w:pPr>
        <w:tabs>
          <w:tab w:val="num" w:pos="5760"/>
        </w:tabs>
        <w:ind w:left="5760" w:hanging="360"/>
      </w:pPr>
      <w:rPr>
        <w:rFonts w:ascii="Calibri" w:hAnsi="Calibri" w:cs="Times New Roman" w:hint="default"/>
      </w:rPr>
    </w:lvl>
    <w:lvl w:ilvl="7" w:tplc="8F66D4C6">
      <w:start w:val="1"/>
      <w:numFmt w:val="bullet"/>
      <w:lvlText w:val="-"/>
      <w:lvlJc w:val="left"/>
      <w:pPr>
        <w:tabs>
          <w:tab w:val="num" w:pos="6480"/>
        </w:tabs>
        <w:ind w:left="6480" w:hanging="360"/>
      </w:pPr>
      <w:rPr>
        <w:rFonts w:ascii="Calibri" w:hAnsi="Calibri" w:cs="Times New Roman" w:hint="default"/>
      </w:rPr>
    </w:lvl>
    <w:lvl w:ilvl="8" w:tplc="5A8AF65A">
      <w:start w:val="1"/>
      <w:numFmt w:val="bullet"/>
      <w:lvlText w:val="-"/>
      <w:lvlJc w:val="left"/>
      <w:pPr>
        <w:tabs>
          <w:tab w:val="num" w:pos="7200"/>
        </w:tabs>
        <w:ind w:left="7200" w:hanging="360"/>
      </w:pPr>
      <w:rPr>
        <w:rFonts w:ascii="Calibri" w:hAnsi="Calibri" w:cs="Times New Roman" w:hint="default"/>
      </w:rPr>
    </w:lvl>
  </w:abstractNum>
  <w:abstractNum w:abstractNumId="4" w15:restartNumberingAfterBreak="0">
    <w:nsid w:val="1EC3620E"/>
    <w:multiLevelType w:val="hybridMultilevel"/>
    <w:tmpl w:val="F45E5648"/>
    <w:lvl w:ilvl="0" w:tplc="3EE8D7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A75ACA"/>
    <w:multiLevelType w:val="hybridMultilevel"/>
    <w:tmpl w:val="88FCC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F2241D"/>
    <w:multiLevelType w:val="multilevel"/>
    <w:tmpl w:val="8116BB92"/>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6927650"/>
    <w:multiLevelType w:val="hybridMultilevel"/>
    <w:tmpl w:val="0F4E5F7E"/>
    <w:lvl w:ilvl="0" w:tplc="E528B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7750D7"/>
    <w:multiLevelType w:val="hybridMultilevel"/>
    <w:tmpl w:val="3FE48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262"/>
    <w:multiLevelType w:val="hybridMultilevel"/>
    <w:tmpl w:val="9600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B4BBD"/>
    <w:multiLevelType w:val="hybridMultilevel"/>
    <w:tmpl w:val="C060B53A"/>
    <w:lvl w:ilvl="0" w:tplc="07C8FF82">
      <w:start w:val="1"/>
      <w:numFmt w:val="bullet"/>
      <w:lvlText w:val="-"/>
      <w:lvlJc w:val="left"/>
      <w:pPr>
        <w:tabs>
          <w:tab w:val="num" w:pos="1080"/>
        </w:tabs>
        <w:ind w:left="1080" w:hanging="360"/>
      </w:pPr>
      <w:rPr>
        <w:rFonts w:ascii="Calibri" w:hAnsi="Calibri" w:cs="Times New Roman" w:hint="default"/>
      </w:rPr>
    </w:lvl>
    <w:lvl w:ilvl="1" w:tplc="E900414C">
      <w:numFmt w:val="bullet"/>
      <w:lvlText w:val="-"/>
      <w:lvlJc w:val="left"/>
      <w:pPr>
        <w:tabs>
          <w:tab w:val="num" w:pos="1440"/>
        </w:tabs>
        <w:ind w:left="1440" w:hanging="360"/>
      </w:pPr>
      <w:rPr>
        <w:rFonts w:ascii="Calibri" w:hAnsi="Calibri" w:cs="Times New Roman" w:hint="default"/>
      </w:rPr>
    </w:lvl>
    <w:lvl w:ilvl="2" w:tplc="83467C18">
      <w:start w:val="1"/>
      <w:numFmt w:val="bullet"/>
      <w:lvlText w:val="-"/>
      <w:lvlJc w:val="left"/>
      <w:pPr>
        <w:tabs>
          <w:tab w:val="num" w:pos="2520"/>
        </w:tabs>
        <w:ind w:left="2520" w:hanging="360"/>
      </w:pPr>
      <w:rPr>
        <w:rFonts w:ascii="Calibri" w:hAnsi="Calibri" w:cs="Times New Roman" w:hint="default"/>
      </w:rPr>
    </w:lvl>
    <w:lvl w:ilvl="3" w:tplc="13E20D9C">
      <w:start w:val="1"/>
      <w:numFmt w:val="bullet"/>
      <w:lvlText w:val="-"/>
      <w:lvlJc w:val="left"/>
      <w:pPr>
        <w:tabs>
          <w:tab w:val="num" w:pos="3240"/>
        </w:tabs>
        <w:ind w:left="3240" w:hanging="360"/>
      </w:pPr>
      <w:rPr>
        <w:rFonts w:ascii="Calibri" w:hAnsi="Calibri" w:cs="Times New Roman" w:hint="default"/>
      </w:rPr>
    </w:lvl>
    <w:lvl w:ilvl="4" w:tplc="652CD082">
      <w:start w:val="1"/>
      <w:numFmt w:val="bullet"/>
      <w:lvlText w:val="-"/>
      <w:lvlJc w:val="left"/>
      <w:pPr>
        <w:tabs>
          <w:tab w:val="num" w:pos="3960"/>
        </w:tabs>
        <w:ind w:left="3960" w:hanging="360"/>
      </w:pPr>
      <w:rPr>
        <w:rFonts w:ascii="Calibri" w:hAnsi="Calibri" w:cs="Times New Roman" w:hint="default"/>
      </w:rPr>
    </w:lvl>
    <w:lvl w:ilvl="5" w:tplc="C9E03380">
      <w:start w:val="1"/>
      <w:numFmt w:val="bullet"/>
      <w:lvlText w:val="-"/>
      <w:lvlJc w:val="left"/>
      <w:pPr>
        <w:tabs>
          <w:tab w:val="num" w:pos="4680"/>
        </w:tabs>
        <w:ind w:left="4680" w:hanging="360"/>
      </w:pPr>
      <w:rPr>
        <w:rFonts w:ascii="Calibri" w:hAnsi="Calibri" w:cs="Times New Roman" w:hint="default"/>
      </w:rPr>
    </w:lvl>
    <w:lvl w:ilvl="6" w:tplc="1990193C">
      <w:start w:val="1"/>
      <w:numFmt w:val="bullet"/>
      <w:lvlText w:val="-"/>
      <w:lvlJc w:val="left"/>
      <w:pPr>
        <w:tabs>
          <w:tab w:val="num" w:pos="5400"/>
        </w:tabs>
        <w:ind w:left="5400" w:hanging="360"/>
      </w:pPr>
      <w:rPr>
        <w:rFonts w:ascii="Calibri" w:hAnsi="Calibri" w:cs="Times New Roman" w:hint="default"/>
      </w:rPr>
    </w:lvl>
    <w:lvl w:ilvl="7" w:tplc="5E8209FE">
      <w:start w:val="1"/>
      <w:numFmt w:val="bullet"/>
      <w:lvlText w:val="-"/>
      <w:lvlJc w:val="left"/>
      <w:pPr>
        <w:tabs>
          <w:tab w:val="num" w:pos="6120"/>
        </w:tabs>
        <w:ind w:left="6120" w:hanging="360"/>
      </w:pPr>
      <w:rPr>
        <w:rFonts w:ascii="Calibri" w:hAnsi="Calibri" w:cs="Times New Roman" w:hint="default"/>
      </w:rPr>
    </w:lvl>
    <w:lvl w:ilvl="8" w:tplc="9496AA5E">
      <w:start w:val="1"/>
      <w:numFmt w:val="bullet"/>
      <w:lvlText w:val="-"/>
      <w:lvlJc w:val="left"/>
      <w:pPr>
        <w:tabs>
          <w:tab w:val="num" w:pos="6840"/>
        </w:tabs>
        <w:ind w:left="6840" w:hanging="360"/>
      </w:pPr>
      <w:rPr>
        <w:rFonts w:ascii="Calibri" w:hAnsi="Calibri" w:cs="Times New Roman" w:hint="default"/>
      </w:rPr>
    </w:lvl>
  </w:abstractNum>
  <w:abstractNum w:abstractNumId="11" w15:restartNumberingAfterBreak="0">
    <w:nsid w:val="38E72282"/>
    <w:multiLevelType w:val="hybridMultilevel"/>
    <w:tmpl w:val="14068F28"/>
    <w:lvl w:ilvl="0" w:tplc="5D6C7F56">
      <w:start w:val="1"/>
      <w:numFmt w:val="bullet"/>
      <w:lvlText w:val="-"/>
      <w:lvlJc w:val="left"/>
      <w:pPr>
        <w:tabs>
          <w:tab w:val="num" w:pos="720"/>
        </w:tabs>
        <w:ind w:left="720" w:hanging="360"/>
      </w:pPr>
      <w:rPr>
        <w:rFonts w:ascii="Times New Roman" w:hAnsi="Times New Roman" w:hint="default"/>
      </w:rPr>
    </w:lvl>
    <w:lvl w:ilvl="1" w:tplc="8DE29C88" w:tentative="1">
      <w:start w:val="1"/>
      <w:numFmt w:val="bullet"/>
      <w:lvlText w:val="-"/>
      <w:lvlJc w:val="left"/>
      <w:pPr>
        <w:tabs>
          <w:tab w:val="num" w:pos="1440"/>
        </w:tabs>
        <w:ind w:left="1440" w:hanging="360"/>
      </w:pPr>
      <w:rPr>
        <w:rFonts w:ascii="Times New Roman" w:hAnsi="Times New Roman" w:hint="default"/>
      </w:rPr>
    </w:lvl>
    <w:lvl w:ilvl="2" w:tplc="990E3546" w:tentative="1">
      <w:start w:val="1"/>
      <w:numFmt w:val="bullet"/>
      <w:lvlText w:val="-"/>
      <w:lvlJc w:val="left"/>
      <w:pPr>
        <w:tabs>
          <w:tab w:val="num" w:pos="2160"/>
        </w:tabs>
        <w:ind w:left="2160" w:hanging="360"/>
      </w:pPr>
      <w:rPr>
        <w:rFonts w:ascii="Times New Roman" w:hAnsi="Times New Roman" w:hint="default"/>
      </w:rPr>
    </w:lvl>
    <w:lvl w:ilvl="3" w:tplc="127458A8" w:tentative="1">
      <w:start w:val="1"/>
      <w:numFmt w:val="bullet"/>
      <w:lvlText w:val="-"/>
      <w:lvlJc w:val="left"/>
      <w:pPr>
        <w:tabs>
          <w:tab w:val="num" w:pos="2880"/>
        </w:tabs>
        <w:ind w:left="2880" w:hanging="360"/>
      </w:pPr>
      <w:rPr>
        <w:rFonts w:ascii="Times New Roman" w:hAnsi="Times New Roman" w:hint="default"/>
      </w:rPr>
    </w:lvl>
    <w:lvl w:ilvl="4" w:tplc="9A8C8326" w:tentative="1">
      <w:start w:val="1"/>
      <w:numFmt w:val="bullet"/>
      <w:lvlText w:val="-"/>
      <w:lvlJc w:val="left"/>
      <w:pPr>
        <w:tabs>
          <w:tab w:val="num" w:pos="3600"/>
        </w:tabs>
        <w:ind w:left="3600" w:hanging="360"/>
      </w:pPr>
      <w:rPr>
        <w:rFonts w:ascii="Times New Roman" w:hAnsi="Times New Roman" w:hint="default"/>
      </w:rPr>
    </w:lvl>
    <w:lvl w:ilvl="5" w:tplc="E2404AFA" w:tentative="1">
      <w:start w:val="1"/>
      <w:numFmt w:val="bullet"/>
      <w:lvlText w:val="-"/>
      <w:lvlJc w:val="left"/>
      <w:pPr>
        <w:tabs>
          <w:tab w:val="num" w:pos="4320"/>
        </w:tabs>
        <w:ind w:left="4320" w:hanging="360"/>
      </w:pPr>
      <w:rPr>
        <w:rFonts w:ascii="Times New Roman" w:hAnsi="Times New Roman" w:hint="default"/>
      </w:rPr>
    </w:lvl>
    <w:lvl w:ilvl="6" w:tplc="E47A991E" w:tentative="1">
      <w:start w:val="1"/>
      <w:numFmt w:val="bullet"/>
      <w:lvlText w:val="-"/>
      <w:lvlJc w:val="left"/>
      <w:pPr>
        <w:tabs>
          <w:tab w:val="num" w:pos="5040"/>
        </w:tabs>
        <w:ind w:left="5040" w:hanging="360"/>
      </w:pPr>
      <w:rPr>
        <w:rFonts w:ascii="Times New Roman" w:hAnsi="Times New Roman" w:hint="default"/>
      </w:rPr>
    </w:lvl>
    <w:lvl w:ilvl="7" w:tplc="7BB2BEF0" w:tentative="1">
      <w:start w:val="1"/>
      <w:numFmt w:val="bullet"/>
      <w:lvlText w:val="-"/>
      <w:lvlJc w:val="left"/>
      <w:pPr>
        <w:tabs>
          <w:tab w:val="num" w:pos="5760"/>
        </w:tabs>
        <w:ind w:left="5760" w:hanging="360"/>
      </w:pPr>
      <w:rPr>
        <w:rFonts w:ascii="Times New Roman" w:hAnsi="Times New Roman" w:hint="default"/>
      </w:rPr>
    </w:lvl>
    <w:lvl w:ilvl="8" w:tplc="831A117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3" w15:restartNumberingAfterBreak="0">
    <w:nsid w:val="42225B27"/>
    <w:multiLevelType w:val="hybridMultilevel"/>
    <w:tmpl w:val="475C2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73E57C9"/>
    <w:multiLevelType w:val="hybridMultilevel"/>
    <w:tmpl w:val="0872394E"/>
    <w:lvl w:ilvl="0" w:tplc="04090003">
      <w:start w:val="1"/>
      <w:numFmt w:val="bullet"/>
      <w:lvlText w:val="o"/>
      <w:lvlJc w:val="left"/>
      <w:pPr>
        <w:ind w:left="1080" w:hanging="72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333CBB"/>
    <w:multiLevelType w:val="hybridMultilevel"/>
    <w:tmpl w:val="308CEF56"/>
    <w:lvl w:ilvl="0" w:tplc="722ECB2A">
      <w:start w:val="1"/>
      <w:numFmt w:val="bullet"/>
      <w:lvlText w:val="-"/>
      <w:lvlJc w:val="left"/>
      <w:pPr>
        <w:tabs>
          <w:tab w:val="num" w:pos="720"/>
        </w:tabs>
        <w:ind w:left="720" w:hanging="360"/>
      </w:pPr>
      <w:rPr>
        <w:rFonts w:ascii="Calibri" w:hAnsi="Calibri" w:cs="Times New Roman" w:hint="default"/>
      </w:rPr>
    </w:lvl>
    <w:lvl w:ilvl="1" w:tplc="970C2FEC">
      <w:numFmt w:val="bullet"/>
      <w:lvlText w:val="-"/>
      <w:lvlJc w:val="left"/>
      <w:pPr>
        <w:tabs>
          <w:tab w:val="num" w:pos="1440"/>
        </w:tabs>
        <w:ind w:left="1440" w:hanging="360"/>
      </w:pPr>
      <w:rPr>
        <w:rFonts w:ascii="Calibri" w:hAnsi="Calibri" w:cs="Times New Roman" w:hint="default"/>
      </w:rPr>
    </w:lvl>
    <w:lvl w:ilvl="2" w:tplc="DF8210F4">
      <w:start w:val="1"/>
      <w:numFmt w:val="bullet"/>
      <w:lvlText w:val="-"/>
      <w:lvlJc w:val="left"/>
      <w:pPr>
        <w:tabs>
          <w:tab w:val="num" w:pos="2160"/>
        </w:tabs>
        <w:ind w:left="2160" w:hanging="360"/>
      </w:pPr>
      <w:rPr>
        <w:rFonts w:ascii="Calibri" w:hAnsi="Calibri" w:cs="Times New Roman" w:hint="default"/>
      </w:rPr>
    </w:lvl>
    <w:lvl w:ilvl="3" w:tplc="BFB8689C">
      <w:start w:val="1"/>
      <w:numFmt w:val="bullet"/>
      <w:lvlText w:val="-"/>
      <w:lvlJc w:val="left"/>
      <w:pPr>
        <w:tabs>
          <w:tab w:val="num" w:pos="2880"/>
        </w:tabs>
        <w:ind w:left="2880" w:hanging="360"/>
      </w:pPr>
      <w:rPr>
        <w:rFonts w:ascii="Calibri" w:hAnsi="Calibri" w:cs="Times New Roman" w:hint="default"/>
      </w:rPr>
    </w:lvl>
    <w:lvl w:ilvl="4" w:tplc="CA606B42">
      <w:start w:val="1"/>
      <w:numFmt w:val="bullet"/>
      <w:lvlText w:val="-"/>
      <w:lvlJc w:val="left"/>
      <w:pPr>
        <w:tabs>
          <w:tab w:val="num" w:pos="3600"/>
        </w:tabs>
        <w:ind w:left="3600" w:hanging="360"/>
      </w:pPr>
      <w:rPr>
        <w:rFonts w:ascii="Calibri" w:hAnsi="Calibri" w:cs="Times New Roman" w:hint="default"/>
      </w:rPr>
    </w:lvl>
    <w:lvl w:ilvl="5" w:tplc="2F0C5076">
      <w:start w:val="1"/>
      <w:numFmt w:val="bullet"/>
      <w:lvlText w:val="-"/>
      <w:lvlJc w:val="left"/>
      <w:pPr>
        <w:tabs>
          <w:tab w:val="num" w:pos="4320"/>
        </w:tabs>
        <w:ind w:left="4320" w:hanging="360"/>
      </w:pPr>
      <w:rPr>
        <w:rFonts w:ascii="Calibri" w:hAnsi="Calibri" w:cs="Times New Roman" w:hint="default"/>
      </w:rPr>
    </w:lvl>
    <w:lvl w:ilvl="6" w:tplc="23C249E2">
      <w:start w:val="1"/>
      <w:numFmt w:val="bullet"/>
      <w:lvlText w:val="-"/>
      <w:lvlJc w:val="left"/>
      <w:pPr>
        <w:tabs>
          <w:tab w:val="num" w:pos="5040"/>
        </w:tabs>
        <w:ind w:left="5040" w:hanging="360"/>
      </w:pPr>
      <w:rPr>
        <w:rFonts w:ascii="Calibri" w:hAnsi="Calibri" w:cs="Times New Roman" w:hint="default"/>
      </w:rPr>
    </w:lvl>
    <w:lvl w:ilvl="7" w:tplc="F5AA215A">
      <w:start w:val="1"/>
      <w:numFmt w:val="bullet"/>
      <w:lvlText w:val="-"/>
      <w:lvlJc w:val="left"/>
      <w:pPr>
        <w:tabs>
          <w:tab w:val="num" w:pos="5760"/>
        </w:tabs>
        <w:ind w:left="5760" w:hanging="360"/>
      </w:pPr>
      <w:rPr>
        <w:rFonts w:ascii="Calibri" w:hAnsi="Calibri" w:cs="Times New Roman" w:hint="default"/>
      </w:rPr>
    </w:lvl>
    <w:lvl w:ilvl="8" w:tplc="F6F6C08E">
      <w:start w:val="1"/>
      <w:numFmt w:val="bullet"/>
      <w:lvlText w:val="-"/>
      <w:lvlJc w:val="left"/>
      <w:pPr>
        <w:tabs>
          <w:tab w:val="num" w:pos="6480"/>
        </w:tabs>
        <w:ind w:left="6480" w:hanging="360"/>
      </w:pPr>
      <w:rPr>
        <w:rFonts w:ascii="Calibri" w:hAnsi="Calibri" w:cs="Times New Roman" w:hint="default"/>
      </w:rPr>
    </w:lvl>
  </w:abstractNum>
  <w:abstractNum w:abstractNumId="16" w15:restartNumberingAfterBreak="0">
    <w:nsid w:val="508F3430"/>
    <w:multiLevelType w:val="hybridMultilevel"/>
    <w:tmpl w:val="B5BA259A"/>
    <w:lvl w:ilvl="0" w:tplc="1096CA12">
      <w:start w:val="1"/>
      <w:numFmt w:val="bullet"/>
      <w:lvlText w:val="–"/>
      <w:lvlJc w:val="left"/>
      <w:pPr>
        <w:tabs>
          <w:tab w:val="num" w:pos="720"/>
        </w:tabs>
        <w:ind w:left="720" w:hanging="360"/>
      </w:pPr>
      <w:rPr>
        <w:rFonts w:ascii="Times New Roman" w:hAnsi="Times New Roman" w:hint="default"/>
      </w:rPr>
    </w:lvl>
    <w:lvl w:ilvl="1" w:tplc="CA26BDA0">
      <w:start w:val="1"/>
      <w:numFmt w:val="bullet"/>
      <w:lvlText w:val="–"/>
      <w:lvlJc w:val="left"/>
      <w:pPr>
        <w:tabs>
          <w:tab w:val="num" w:pos="1440"/>
        </w:tabs>
        <w:ind w:left="1440" w:hanging="360"/>
      </w:pPr>
      <w:rPr>
        <w:rFonts w:ascii="Times New Roman" w:hAnsi="Times New Roman" w:hint="default"/>
      </w:rPr>
    </w:lvl>
    <w:lvl w:ilvl="2" w:tplc="45C89DFA" w:tentative="1">
      <w:start w:val="1"/>
      <w:numFmt w:val="bullet"/>
      <w:lvlText w:val="–"/>
      <w:lvlJc w:val="left"/>
      <w:pPr>
        <w:tabs>
          <w:tab w:val="num" w:pos="2160"/>
        </w:tabs>
        <w:ind w:left="2160" w:hanging="360"/>
      </w:pPr>
      <w:rPr>
        <w:rFonts w:ascii="Times New Roman" w:hAnsi="Times New Roman" w:hint="default"/>
      </w:rPr>
    </w:lvl>
    <w:lvl w:ilvl="3" w:tplc="FBFCB170" w:tentative="1">
      <w:start w:val="1"/>
      <w:numFmt w:val="bullet"/>
      <w:lvlText w:val="–"/>
      <w:lvlJc w:val="left"/>
      <w:pPr>
        <w:tabs>
          <w:tab w:val="num" w:pos="2880"/>
        </w:tabs>
        <w:ind w:left="2880" w:hanging="360"/>
      </w:pPr>
      <w:rPr>
        <w:rFonts w:ascii="Times New Roman" w:hAnsi="Times New Roman" w:hint="default"/>
      </w:rPr>
    </w:lvl>
    <w:lvl w:ilvl="4" w:tplc="CD06F578" w:tentative="1">
      <w:start w:val="1"/>
      <w:numFmt w:val="bullet"/>
      <w:lvlText w:val="–"/>
      <w:lvlJc w:val="left"/>
      <w:pPr>
        <w:tabs>
          <w:tab w:val="num" w:pos="3600"/>
        </w:tabs>
        <w:ind w:left="3600" w:hanging="360"/>
      </w:pPr>
      <w:rPr>
        <w:rFonts w:ascii="Times New Roman" w:hAnsi="Times New Roman" w:hint="default"/>
      </w:rPr>
    </w:lvl>
    <w:lvl w:ilvl="5" w:tplc="A868515A" w:tentative="1">
      <w:start w:val="1"/>
      <w:numFmt w:val="bullet"/>
      <w:lvlText w:val="–"/>
      <w:lvlJc w:val="left"/>
      <w:pPr>
        <w:tabs>
          <w:tab w:val="num" w:pos="4320"/>
        </w:tabs>
        <w:ind w:left="4320" w:hanging="360"/>
      </w:pPr>
      <w:rPr>
        <w:rFonts w:ascii="Times New Roman" w:hAnsi="Times New Roman" w:hint="default"/>
      </w:rPr>
    </w:lvl>
    <w:lvl w:ilvl="6" w:tplc="43CA2472" w:tentative="1">
      <w:start w:val="1"/>
      <w:numFmt w:val="bullet"/>
      <w:lvlText w:val="–"/>
      <w:lvlJc w:val="left"/>
      <w:pPr>
        <w:tabs>
          <w:tab w:val="num" w:pos="5040"/>
        </w:tabs>
        <w:ind w:left="5040" w:hanging="360"/>
      </w:pPr>
      <w:rPr>
        <w:rFonts w:ascii="Times New Roman" w:hAnsi="Times New Roman" w:hint="default"/>
      </w:rPr>
    </w:lvl>
    <w:lvl w:ilvl="7" w:tplc="849E1994" w:tentative="1">
      <w:start w:val="1"/>
      <w:numFmt w:val="bullet"/>
      <w:lvlText w:val="–"/>
      <w:lvlJc w:val="left"/>
      <w:pPr>
        <w:tabs>
          <w:tab w:val="num" w:pos="5760"/>
        </w:tabs>
        <w:ind w:left="5760" w:hanging="360"/>
      </w:pPr>
      <w:rPr>
        <w:rFonts w:ascii="Times New Roman" w:hAnsi="Times New Roman" w:hint="default"/>
      </w:rPr>
    </w:lvl>
    <w:lvl w:ilvl="8" w:tplc="9F30A01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4E20055"/>
    <w:multiLevelType w:val="hybridMultilevel"/>
    <w:tmpl w:val="F31AF582"/>
    <w:lvl w:ilvl="0" w:tplc="0220EF9C">
      <w:start w:val="1"/>
      <w:numFmt w:val="bullet"/>
      <w:lvlText w:val="-"/>
      <w:lvlJc w:val="left"/>
      <w:pPr>
        <w:tabs>
          <w:tab w:val="num" w:pos="720"/>
        </w:tabs>
        <w:ind w:left="720" w:hanging="360"/>
      </w:pPr>
      <w:rPr>
        <w:rFonts w:ascii="Calibri" w:hAnsi="Calibri" w:cs="Times New Roman" w:hint="default"/>
      </w:rPr>
    </w:lvl>
    <w:lvl w:ilvl="1" w:tplc="C0724B0C">
      <w:start w:val="1"/>
      <w:numFmt w:val="bullet"/>
      <w:lvlText w:val="-"/>
      <w:lvlJc w:val="left"/>
      <w:pPr>
        <w:tabs>
          <w:tab w:val="num" w:pos="1440"/>
        </w:tabs>
        <w:ind w:left="1440" w:hanging="360"/>
      </w:pPr>
      <w:rPr>
        <w:rFonts w:ascii="Calibri" w:hAnsi="Calibri" w:cs="Times New Roman" w:hint="default"/>
      </w:rPr>
    </w:lvl>
    <w:lvl w:ilvl="2" w:tplc="9A949452">
      <w:start w:val="1"/>
      <w:numFmt w:val="bullet"/>
      <w:lvlText w:val="-"/>
      <w:lvlJc w:val="left"/>
      <w:pPr>
        <w:tabs>
          <w:tab w:val="num" w:pos="2160"/>
        </w:tabs>
        <w:ind w:left="2160" w:hanging="360"/>
      </w:pPr>
      <w:rPr>
        <w:rFonts w:ascii="Calibri" w:hAnsi="Calibri" w:cs="Times New Roman" w:hint="default"/>
      </w:rPr>
    </w:lvl>
    <w:lvl w:ilvl="3" w:tplc="AF9EDCC0">
      <w:start w:val="1"/>
      <w:numFmt w:val="bullet"/>
      <w:lvlText w:val="-"/>
      <w:lvlJc w:val="left"/>
      <w:pPr>
        <w:tabs>
          <w:tab w:val="num" w:pos="2880"/>
        </w:tabs>
        <w:ind w:left="2880" w:hanging="360"/>
      </w:pPr>
      <w:rPr>
        <w:rFonts w:ascii="Calibri" w:hAnsi="Calibri" w:cs="Times New Roman" w:hint="default"/>
      </w:rPr>
    </w:lvl>
    <w:lvl w:ilvl="4" w:tplc="2FD44148">
      <w:start w:val="1"/>
      <w:numFmt w:val="bullet"/>
      <w:lvlText w:val="-"/>
      <w:lvlJc w:val="left"/>
      <w:pPr>
        <w:tabs>
          <w:tab w:val="num" w:pos="3600"/>
        </w:tabs>
        <w:ind w:left="3600" w:hanging="360"/>
      </w:pPr>
      <w:rPr>
        <w:rFonts w:ascii="Calibri" w:hAnsi="Calibri" w:cs="Times New Roman" w:hint="default"/>
      </w:rPr>
    </w:lvl>
    <w:lvl w:ilvl="5" w:tplc="E9668C3A">
      <w:start w:val="1"/>
      <w:numFmt w:val="bullet"/>
      <w:lvlText w:val="-"/>
      <w:lvlJc w:val="left"/>
      <w:pPr>
        <w:tabs>
          <w:tab w:val="num" w:pos="4320"/>
        </w:tabs>
        <w:ind w:left="4320" w:hanging="360"/>
      </w:pPr>
      <w:rPr>
        <w:rFonts w:ascii="Calibri" w:hAnsi="Calibri" w:cs="Times New Roman" w:hint="default"/>
      </w:rPr>
    </w:lvl>
    <w:lvl w:ilvl="6" w:tplc="2A742B44">
      <w:start w:val="1"/>
      <w:numFmt w:val="bullet"/>
      <w:lvlText w:val="-"/>
      <w:lvlJc w:val="left"/>
      <w:pPr>
        <w:tabs>
          <w:tab w:val="num" w:pos="5040"/>
        </w:tabs>
        <w:ind w:left="5040" w:hanging="360"/>
      </w:pPr>
      <w:rPr>
        <w:rFonts w:ascii="Calibri" w:hAnsi="Calibri" w:cs="Times New Roman" w:hint="default"/>
      </w:rPr>
    </w:lvl>
    <w:lvl w:ilvl="7" w:tplc="231E94BC">
      <w:start w:val="1"/>
      <w:numFmt w:val="bullet"/>
      <w:lvlText w:val="-"/>
      <w:lvlJc w:val="left"/>
      <w:pPr>
        <w:tabs>
          <w:tab w:val="num" w:pos="5760"/>
        </w:tabs>
        <w:ind w:left="5760" w:hanging="360"/>
      </w:pPr>
      <w:rPr>
        <w:rFonts w:ascii="Calibri" w:hAnsi="Calibri" w:cs="Times New Roman" w:hint="default"/>
      </w:rPr>
    </w:lvl>
    <w:lvl w:ilvl="8" w:tplc="60DC3AC2">
      <w:start w:val="1"/>
      <w:numFmt w:val="bullet"/>
      <w:lvlText w:val="-"/>
      <w:lvlJc w:val="left"/>
      <w:pPr>
        <w:tabs>
          <w:tab w:val="num" w:pos="6480"/>
        </w:tabs>
        <w:ind w:left="6480" w:hanging="360"/>
      </w:pPr>
      <w:rPr>
        <w:rFonts w:ascii="Calibri" w:hAnsi="Calibri" w:cs="Times New Roman" w:hint="default"/>
      </w:rPr>
    </w:lvl>
  </w:abstractNum>
  <w:abstractNum w:abstractNumId="19" w15:restartNumberingAfterBreak="0">
    <w:nsid w:val="66284CC8"/>
    <w:multiLevelType w:val="hybridMultilevel"/>
    <w:tmpl w:val="BFA6B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78B14B6"/>
    <w:multiLevelType w:val="multilevel"/>
    <w:tmpl w:val="63A6580E"/>
    <w:lvl w:ilvl="0">
      <w:start w:val="1"/>
      <w:numFmt w:val="decimal"/>
      <w:lvlText w:val="%1."/>
      <w:lvlJc w:val="left"/>
      <w:pPr>
        <w:ind w:left="720" w:hanging="360"/>
      </w:pPr>
      <w:rPr>
        <w:rFonts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8E56AB7"/>
    <w:multiLevelType w:val="hybridMultilevel"/>
    <w:tmpl w:val="65EA6128"/>
    <w:lvl w:ilvl="0" w:tplc="B07E4860">
      <w:start w:val="1"/>
      <w:numFmt w:val="bullet"/>
      <w:lvlText w:val="-"/>
      <w:lvlJc w:val="left"/>
      <w:pPr>
        <w:tabs>
          <w:tab w:val="num" w:pos="720"/>
        </w:tabs>
        <w:ind w:left="720" w:hanging="360"/>
      </w:pPr>
      <w:rPr>
        <w:rFonts w:ascii="Times New Roman" w:hAnsi="Times New Roman" w:hint="default"/>
      </w:rPr>
    </w:lvl>
    <w:lvl w:ilvl="1" w:tplc="D842FD38" w:tentative="1">
      <w:start w:val="1"/>
      <w:numFmt w:val="bullet"/>
      <w:lvlText w:val="-"/>
      <w:lvlJc w:val="left"/>
      <w:pPr>
        <w:tabs>
          <w:tab w:val="num" w:pos="1440"/>
        </w:tabs>
        <w:ind w:left="1440" w:hanging="360"/>
      </w:pPr>
      <w:rPr>
        <w:rFonts w:ascii="Times New Roman" w:hAnsi="Times New Roman" w:hint="default"/>
      </w:rPr>
    </w:lvl>
    <w:lvl w:ilvl="2" w:tplc="1BD89DDA" w:tentative="1">
      <w:start w:val="1"/>
      <w:numFmt w:val="bullet"/>
      <w:lvlText w:val="-"/>
      <w:lvlJc w:val="left"/>
      <w:pPr>
        <w:tabs>
          <w:tab w:val="num" w:pos="2160"/>
        </w:tabs>
        <w:ind w:left="2160" w:hanging="360"/>
      </w:pPr>
      <w:rPr>
        <w:rFonts w:ascii="Times New Roman" w:hAnsi="Times New Roman" w:hint="default"/>
      </w:rPr>
    </w:lvl>
    <w:lvl w:ilvl="3" w:tplc="4EE64A98" w:tentative="1">
      <w:start w:val="1"/>
      <w:numFmt w:val="bullet"/>
      <w:lvlText w:val="-"/>
      <w:lvlJc w:val="left"/>
      <w:pPr>
        <w:tabs>
          <w:tab w:val="num" w:pos="2880"/>
        </w:tabs>
        <w:ind w:left="2880" w:hanging="360"/>
      </w:pPr>
      <w:rPr>
        <w:rFonts w:ascii="Times New Roman" w:hAnsi="Times New Roman" w:hint="default"/>
      </w:rPr>
    </w:lvl>
    <w:lvl w:ilvl="4" w:tplc="05B44A48" w:tentative="1">
      <w:start w:val="1"/>
      <w:numFmt w:val="bullet"/>
      <w:lvlText w:val="-"/>
      <w:lvlJc w:val="left"/>
      <w:pPr>
        <w:tabs>
          <w:tab w:val="num" w:pos="3600"/>
        </w:tabs>
        <w:ind w:left="3600" w:hanging="360"/>
      </w:pPr>
      <w:rPr>
        <w:rFonts w:ascii="Times New Roman" w:hAnsi="Times New Roman" w:hint="default"/>
      </w:rPr>
    </w:lvl>
    <w:lvl w:ilvl="5" w:tplc="2FF666D6" w:tentative="1">
      <w:start w:val="1"/>
      <w:numFmt w:val="bullet"/>
      <w:lvlText w:val="-"/>
      <w:lvlJc w:val="left"/>
      <w:pPr>
        <w:tabs>
          <w:tab w:val="num" w:pos="4320"/>
        </w:tabs>
        <w:ind w:left="4320" w:hanging="360"/>
      </w:pPr>
      <w:rPr>
        <w:rFonts w:ascii="Times New Roman" w:hAnsi="Times New Roman" w:hint="default"/>
      </w:rPr>
    </w:lvl>
    <w:lvl w:ilvl="6" w:tplc="AC8C24CA" w:tentative="1">
      <w:start w:val="1"/>
      <w:numFmt w:val="bullet"/>
      <w:lvlText w:val="-"/>
      <w:lvlJc w:val="left"/>
      <w:pPr>
        <w:tabs>
          <w:tab w:val="num" w:pos="5040"/>
        </w:tabs>
        <w:ind w:left="5040" w:hanging="360"/>
      </w:pPr>
      <w:rPr>
        <w:rFonts w:ascii="Times New Roman" w:hAnsi="Times New Roman" w:hint="default"/>
      </w:rPr>
    </w:lvl>
    <w:lvl w:ilvl="7" w:tplc="A8204C44" w:tentative="1">
      <w:start w:val="1"/>
      <w:numFmt w:val="bullet"/>
      <w:lvlText w:val="-"/>
      <w:lvlJc w:val="left"/>
      <w:pPr>
        <w:tabs>
          <w:tab w:val="num" w:pos="5760"/>
        </w:tabs>
        <w:ind w:left="5760" w:hanging="360"/>
      </w:pPr>
      <w:rPr>
        <w:rFonts w:ascii="Times New Roman" w:hAnsi="Times New Roman" w:hint="default"/>
      </w:rPr>
    </w:lvl>
    <w:lvl w:ilvl="8" w:tplc="2F0E70C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9E248CB"/>
    <w:multiLevelType w:val="hybridMultilevel"/>
    <w:tmpl w:val="8D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EF1054"/>
    <w:multiLevelType w:val="hybridMultilevel"/>
    <w:tmpl w:val="A96E6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81F0DFE"/>
    <w:multiLevelType w:val="hybridMultilevel"/>
    <w:tmpl w:val="1696D39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86D34C5"/>
    <w:multiLevelType w:val="hybridMultilevel"/>
    <w:tmpl w:val="3D52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3"/>
  </w:num>
  <w:num w:numId="5">
    <w:abstractNumId w:val="0"/>
  </w:num>
  <w:num w:numId="6">
    <w:abstractNumId w:val="23"/>
  </w:num>
  <w:num w:numId="7">
    <w:abstractNumId w:val="19"/>
  </w:num>
  <w:num w:numId="8">
    <w:abstractNumId w:val="22"/>
  </w:num>
  <w:num w:numId="9">
    <w:abstractNumId w:val="17"/>
  </w:num>
  <w:num w:numId="10">
    <w:abstractNumId w:val="2"/>
  </w:num>
  <w:num w:numId="11">
    <w:abstractNumId w:val="21"/>
  </w:num>
  <w:num w:numId="12">
    <w:abstractNumId w:val="11"/>
  </w:num>
  <w:num w:numId="13">
    <w:abstractNumId w:val="24"/>
  </w:num>
  <w:num w:numId="14">
    <w:abstractNumId w:val="0"/>
  </w:num>
  <w:num w:numId="15">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9"/>
  </w:num>
  <w:num w:numId="19">
    <w:abstractNumId w:val="8"/>
  </w:num>
  <w:num w:numId="20">
    <w:abstractNumId w:val="4"/>
  </w:num>
  <w:num w:numId="21">
    <w:abstractNumId w:val="20"/>
  </w:num>
  <w:num w:numId="22">
    <w:abstractNumId w:val="15"/>
  </w:num>
  <w:num w:numId="23">
    <w:abstractNumId w:val="10"/>
  </w:num>
  <w:num w:numId="24">
    <w:abstractNumId w:val="18"/>
  </w:num>
  <w:num w:numId="25">
    <w:abstractNumId w:val="3"/>
  </w:num>
  <w:num w:numId="26">
    <w:abstractNumId w:val="7"/>
  </w:num>
  <w:num w:numId="27">
    <w:abstractNumId w:val="1"/>
  </w:num>
  <w:num w:numId="28">
    <w:abstractNumId w:val="25"/>
  </w:num>
  <w:num w:numId="29">
    <w:abstractNumId w:val="14"/>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6107"/>
    <w:rsid w:val="00007754"/>
    <w:rsid w:val="00013035"/>
    <w:rsid w:val="00016213"/>
    <w:rsid w:val="00016A85"/>
    <w:rsid w:val="00026785"/>
    <w:rsid w:val="00034905"/>
    <w:rsid w:val="0003513D"/>
    <w:rsid w:val="0003594C"/>
    <w:rsid w:val="00040F58"/>
    <w:rsid w:val="00047D10"/>
    <w:rsid w:val="00052325"/>
    <w:rsid w:val="00056C6A"/>
    <w:rsid w:val="000576E8"/>
    <w:rsid w:val="00062827"/>
    <w:rsid w:val="000817E7"/>
    <w:rsid w:val="00090788"/>
    <w:rsid w:val="0009270B"/>
    <w:rsid w:val="00095A14"/>
    <w:rsid w:val="000962E4"/>
    <w:rsid w:val="00097203"/>
    <w:rsid w:val="000A48CD"/>
    <w:rsid w:val="000A6FE8"/>
    <w:rsid w:val="000B19D7"/>
    <w:rsid w:val="000B31A9"/>
    <w:rsid w:val="000B65EC"/>
    <w:rsid w:val="000C677A"/>
    <w:rsid w:val="000C691F"/>
    <w:rsid w:val="000D212C"/>
    <w:rsid w:val="000D2327"/>
    <w:rsid w:val="000D2ED5"/>
    <w:rsid w:val="000D5DD0"/>
    <w:rsid w:val="000D5F38"/>
    <w:rsid w:val="000D6FA2"/>
    <w:rsid w:val="000D70FA"/>
    <w:rsid w:val="000E1826"/>
    <w:rsid w:val="000E56C4"/>
    <w:rsid w:val="000E57E3"/>
    <w:rsid w:val="000F5110"/>
    <w:rsid w:val="000F6012"/>
    <w:rsid w:val="00103EDF"/>
    <w:rsid w:val="001077AD"/>
    <w:rsid w:val="00107CF4"/>
    <w:rsid w:val="0011126F"/>
    <w:rsid w:val="001167BA"/>
    <w:rsid w:val="00117133"/>
    <w:rsid w:val="001226A1"/>
    <w:rsid w:val="001303DE"/>
    <w:rsid w:val="00131D34"/>
    <w:rsid w:val="0013354F"/>
    <w:rsid w:val="001343D7"/>
    <w:rsid w:val="001416AE"/>
    <w:rsid w:val="001471EE"/>
    <w:rsid w:val="00147E16"/>
    <w:rsid w:val="0015162F"/>
    <w:rsid w:val="00153692"/>
    <w:rsid w:val="00153869"/>
    <w:rsid w:val="00154A12"/>
    <w:rsid w:val="0015586A"/>
    <w:rsid w:val="00155F97"/>
    <w:rsid w:val="00156A7C"/>
    <w:rsid w:val="00162027"/>
    <w:rsid w:val="001640BE"/>
    <w:rsid w:val="00165409"/>
    <w:rsid w:val="001677DF"/>
    <w:rsid w:val="00173416"/>
    <w:rsid w:val="0017483C"/>
    <w:rsid w:val="00175C25"/>
    <w:rsid w:val="00180147"/>
    <w:rsid w:val="00180F65"/>
    <w:rsid w:val="001845CC"/>
    <w:rsid w:val="00185DC9"/>
    <w:rsid w:val="0018766D"/>
    <w:rsid w:val="00187CD5"/>
    <w:rsid w:val="0019451A"/>
    <w:rsid w:val="001976E5"/>
    <w:rsid w:val="001A0126"/>
    <w:rsid w:val="001A6B88"/>
    <w:rsid w:val="001B105A"/>
    <w:rsid w:val="001C54DA"/>
    <w:rsid w:val="001C6CDD"/>
    <w:rsid w:val="001C75FF"/>
    <w:rsid w:val="001C78D6"/>
    <w:rsid w:val="001D19A8"/>
    <w:rsid w:val="001D424C"/>
    <w:rsid w:val="001D5280"/>
    <w:rsid w:val="001E00E9"/>
    <w:rsid w:val="001E35D1"/>
    <w:rsid w:val="001E5FF2"/>
    <w:rsid w:val="001E715B"/>
    <w:rsid w:val="001F46BF"/>
    <w:rsid w:val="001F4ADF"/>
    <w:rsid w:val="001F7D34"/>
    <w:rsid w:val="002104DA"/>
    <w:rsid w:val="00210BA4"/>
    <w:rsid w:val="00213317"/>
    <w:rsid w:val="002134B7"/>
    <w:rsid w:val="0023239E"/>
    <w:rsid w:val="002519B8"/>
    <w:rsid w:val="00253A41"/>
    <w:rsid w:val="002551DB"/>
    <w:rsid w:val="002569D4"/>
    <w:rsid w:val="00262D46"/>
    <w:rsid w:val="00265385"/>
    <w:rsid w:val="002661AB"/>
    <w:rsid w:val="00271F96"/>
    <w:rsid w:val="002747DF"/>
    <w:rsid w:val="00282B9B"/>
    <w:rsid w:val="002A4383"/>
    <w:rsid w:val="002A5A6F"/>
    <w:rsid w:val="002B0A40"/>
    <w:rsid w:val="002B4718"/>
    <w:rsid w:val="002B5578"/>
    <w:rsid w:val="002B673C"/>
    <w:rsid w:val="002C43BE"/>
    <w:rsid w:val="002C43E9"/>
    <w:rsid w:val="002C5B17"/>
    <w:rsid w:val="002C756B"/>
    <w:rsid w:val="002C7DB3"/>
    <w:rsid w:val="002D4FE3"/>
    <w:rsid w:val="002D6718"/>
    <w:rsid w:val="002D6BF9"/>
    <w:rsid w:val="002E252A"/>
    <w:rsid w:val="002E6707"/>
    <w:rsid w:val="002F08BD"/>
    <w:rsid w:val="002F3C84"/>
    <w:rsid w:val="002F61E6"/>
    <w:rsid w:val="00300A13"/>
    <w:rsid w:val="00306829"/>
    <w:rsid w:val="00312511"/>
    <w:rsid w:val="00315D42"/>
    <w:rsid w:val="003167F4"/>
    <w:rsid w:val="00322A6A"/>
    <w:rsid w:val="0032635E"/>
    <w:rsid w:val="003266CE"/>
    <w:rsid w:val="00332392"/>
    <w:rsid w:val="003330D4"/>
    <w:rsid w:val="0034415B"/>
    <w:rsid w:val="003479C3"/>
    <w:rsid w:val="00350D3A"/>
    <w:rsid w:val="00352C3E"/>
    <w:rsid w:val="003622F6"/>
    <w:rsid w:val="003658AF"/>
    <w:rsid w:val="0036790A"/>
    <w:rsid w:val="00371ECD"/>
    <w:rsid w:val="00376955"/>
    <w:rsid w:val="003777BB"/>
    <w:rsid w:val="00381A5B"/>
    <w:rsid w:val="00382B25"/>
    <w:rsid w:val="00383948"/>
    <w:rsid w:val="00384A30"/>
    <w:rsid w:val="00390703"/>
    <w:rsid w:val="00395165"/>
    <w:rsid w:val="003A02A4"/>
    <w:rsid w:val="003A046D"/>
    <w:rsid w:val="003A1D89"/>
    <w:rsid w:val="003A27FD"/>
    <w:rsid w:val="003A64DA"/>
    <w:rsid w:val="003C0961"/>
    <w:rsid w:val="003C09AE"/>
    <w:rsid w:val="003C2713"/>
    <w:rsid w:val="003C2FEE"/>
    <w:rsid w:val="003C58E3"/>
    <w:rsid w:val="003C5CE2"/>
    <w:rsid w:val="003D2358"/>
    <w:rsid w:val="003D2C7B"/>
    <w:rsid w:val="003F2FCA"/>
    <w:rsid w:val="003F7D1B"/>
    <w:rsid w:val="004029C8"/>
    <w:rsid w:val="00404C07"/>
    <w:rsid w:val="00405345"/>
    <w:rsid w:val="00414E56"/>
    <w:rsid w:val="00415061"/>
    <w:rsid w:val="0041561A"/>
    <w:rsid w:val="004163B5"/>
    <w:rsid w:val="0042277C"/>
    <w:rsid w:val="00422C08"/>
    <w:rsid w:val="00424B18"/>
    <w:rsid w:val="00424FA9"/>
    <w:rsid w:val="004308BD"/>
    <w:rsid w:val="004327AB"/>
    <w:rsid w:val="00435E68"/>
    <w:rsid w:val="00451C1B"/>
    <w:rsid w:val="00452B5E"/>
    <w:rsid w:val="004563E5"/>
    <w:rsid w:val="004732FF"/>
    <w:rsid w:val="00475C7E"/>
    <w:rsid w:val="00477F9F"/>
    <w:rsid w:val="00481932"/>
    <w:rsid w:val="00485D69"/>
    <w:rsid w:val="004934A7"/>
    <w:rsid w:val="0049376F"/>
    <w:rsid w:val="00494443"/>
    <w:rsid w:val="00497C48"/>
    <w:rsid w:val="004A4EA4"/>
    <w:rsid w:val="004B2A9F"/>
    <w:rsid w:val="004B4B19"/>
    <w:rsid w:val="004D3093"/>
    <w:rsid w:val="004D5E38"/>
    <w:rsid w:val="004E2E03"/>
    <w:rsid w:val="005103A8"/>
    <w:rsid w:val="00514087"/>
    <w:rsid w:val="00520274"/>
    <w:rsid w:val="00522EF6"/>
    <w:rsid w:val="00527993"/>
    <w:rsid w:val="00537971"/>
    <w:rsid w:val="00543AC1"/>
    <w:rsid w:val="00552BB7"/>
    <w:rsid w:val="00563CB0"/>
    <w:rsid w:val="00564640"/>
    <w:rsid w:val="00565BAA"/>
    <w:rsid w:val="00570898"/>
    <w:rsid w:val="005713FD"/>
    <w:rsid w:val="005753DF"/>
    <w:rsid w:val="00576AFE"/>
    <w:rsid w:val="00576BB1"/>
    <w:rsid w:val="005809D8"/>
    <w:rsid w:val="00585A07"/>
    <w:rsid w:val="00586D52"/>
    <w:rsid w:val="005957AD"/>
    <w:rsid w:val="005963BF"/>
    <w:rsid w:val="00597087"/>
    <w:rsid w:val="005A1397"/>
    <w:rsid w:val="005B0751"/>
    <w:rsid w:val="005C25CF"/>
    <w:rsid w:val="005C3CB3"/>
    <w:rsid w:val="005C6201"/>
    <w:rsid w:val="005E2A79"/>
    <w:rsid w:val="005E3F3F"/>
    <w:rsid w:val="005E4355"/>
    <w:rsid w:val="005E5754"/>
    <w:rsid w:val="005F04C8"/>
    <w:rsid w:val="005F09C6"/>
    <w:rsid w:val="005F0CF4"/>
    <w:rsid w:val="005F33C2"/>
    <w:rsid w:val="005F351B"/>
    <w:rsid w:val="005F4A1A"/>
    <w:rsid w:val="005F53A6"/>
    <w:rsid w:val="0060397A"/>
    <w:rsid w:val="00611E06"/>
    <w:rsid w:val="00611E85"/>
    <w:rsid w:val="00626CC8"/>
    <w:rsid w:val="00627C10"/>
    <w:rsid w:val="00630942"/>
    <w:rsid w:val="00631353"/>
    <w:rsid w:val="006323F0"/>
    <w:rsid w:val="00637E3D"/>
    <w:rsid w:val="00645114"/>
    <w:rsid w:val="0064679C"/>
    <w:rsid w:val="00655C75"/>
    <w:rsid w:val="006611EE"/>
    <w:rsid w:val="006726B5"/>
    <w:rsid w:val="00674BB4"/>
    <w:rsid w:val="0067775F"/>
    <w:rsid w:val="00680433"/>
    <w:rsid w:val="00684CA0"/>
    <w:rsid w:val="00691672"/>
    <w:rsid w:val="00693FD8"/>
    <w:rsid w:val="006A5D13"/>
    <w:rsid w:val="006B1262"/>
    <w:rsid w:val="006B2C70"/>
    <w:rsid w:val="006B4B28"/>
    <w:rsid w:val="006D26AD"/>
    <w:rsid w:val="006E5BAC"/>
    <w:rsid w:val="006F4270"/>
    <w:rsid w:val="006F5F92"/>
    <w:rsid w:val="007014C2"/>
    <w:rsid w:val="00717E55"/>
    <w:rsid w:val="0072208B"/>
    <w:rsid w:val="00723468"/>
    <w:rsid w:val="0072411E"/>
    <w:rsid w:val="00725989"/>
    <w:rsid w:val="00735324"/>
    <w:rsid w:val="0074360F"/>
    <w:rsid w:val="0074378C"/>
    <w:rsid w:val="0074491D"/>
    <w:rsid w:val="00746188"/>
    <w:rsid w:val="00746DEB"/>
    <w:rsid w:val="00756DC2"/>
    <w:rsid w:val="00762710"/>
    <w:rsid w:val="00764A7B"/>
    <w:rsid w:val="0077432C"/>
    <w:rsid w:val="0077464E"/>
    <w:rsid w:val="0078231C"/>
    <w:rsid w:val="00790D9D"/>
    <w:rsid w:val="007937D8"/>
    <w:rsid w:val="007939A7"/>
    <w:rsid w:val="00793DDF"/>
    <w:rsid w:val="00794C7D"/>
    <w:rsid w:val="00795405"/>
    <w:rsid w:val="00795C6E"/>
    <w:rsid w:val="007A200E"/>
    <w:rsid w:val="007A68FD"/>
    <w:rsid w:val="007B2EF4"/>
    <w:rsid w:val="007C2B4D"/>
    <w:rsid w:val="007C4E33"/>
    <w:rsid w:val="007C6222"/>
    <w:rsid w:val="007D1846"/>
    <w:rsid w:val="007D2FEF"/>
    <w:rsid w:val="007D481C"/>
    <w:rsid w:val="007D707D"/>
    <w:rsid w:val="007E13EE"/>
    <w:rsid w:val="007E202E"/>
    <w:rsid w:val="007E3B00"/>
    <w:rsid w:val="007E5C90"/>
    <w:rsid w:val="007E6F73"/>
    <w:rsid w:val="007F2099"/>
    <w:rsid w:val="008059C4"/>
    <w:rsid w:val="008063AF"/>
    <w:rsid w:val="008067FB"/>
    <w:rsid w:val="008124FF"/>
    <w:rsid w:val="00813939"/>
    <w:rsid w:val="00815F44"/>
    <w:rsid w:val="00817712"/>
    <w:rsid w:val="00821EC1"/>
    <w:rsid w:val="00822FFB"/>
    <w:rsid w:val="00827954"/>
    <w:rsid w:val="008367F8"/>
    <w:rsid w:val="00843266"/>
    <w:rsid w:val="008445DF"/>
    <w:rsid w:val="008732E3"/>
    <w:rsid w:val="00887745"/>
    <w:rsid w:val="00890F94"/>
    <w:rsid w:val="00891895"/>
    <w:rsid w:val="00891AED"/>
    <w:rsid w:val="00892221"/>
    <w:rsid w:val="00894E41"/>
    <w:rsid w:val="00896B0C"/>
    <w:rsid w:val="008B78CD"/>
    <w:rsid w:val="008C3794"/>
    <w:rsid w:val="008D2BA4"/>
    <w:rsid w:val="008D44C8"/>
    <w:rsid w:val="008E39E3"/>
    <w:rsid w:val="008F0C4C"/>
    <w:rsid w:val="008F51BE"/>
    <w:rsid w:val="00906354"/>
    <w:rsid w:val="0090723B"/>
    <w:rsid w:val="009108B4"/>
    <w:rsid w:val="0091096F"/>
    <w:rsid w:val="009111A5"/>
    <w:rsid w:val="009119F0"/>
    <w:rsid w:val="00913FE8"/>
    <w:rsid w:val="0092032A"/>
    <w:rsid w:val="00925CF3"/>
    <w:rsid w:val="009304EA"/>
    <w:rsid w:val="00942CB4"/>
    <w:rsid w:val="00942DDE"/>
    <w:rsid w:val="00950BB3"/>
    <w:rsid w:val="00951417"/>
    <w:rsid w:val="009533E7"/>
    <w:rsid w:val="00963F22"/>
    <w:rsid w:val="00967E90"/>
    <w:rsid w:val="00970305"/>
    <w:rsid w:val="00970FD5"/>
    <w:rsid w:val="009713D5"/>
    <w:rsid w:val="00972886"/>
    <w:rsid w:val="00987041"/>
    <w:rsid w:val="0099310B"/>
    <w:rsid w:val="009A0C3A"/>
    <w:rsid w:val="009A296B"/>
    <w:rsid w:val="009B5803"/>
    <w:rsid w:val="009C1390"/>
    <w:rsid w:val="009C1BEF"/>
    <w:rsid w:val="009C3EA1"/>
    <w:rsid w:val="009C53FB"/>
    <w:rsid w:val="009C67CD"/>
    <w:rsid w:val="009E1572"/>
    <w:rsid w:val="009E4270"/>
    <w:rsid w:val="009E44B3"/>
    <w:rsid w:val="009F4B47"/>
    <w:rsid w:val="009F6340"/>
    <w:rsid w:val="00A0067A"/>
    <w:rsid w:val="00A02BC4"/>
    <w:rsid w:val="00A14B6D"/>
    <w:rsid w:val="00A15ECD"/>
    <w:rsid w:val="00A251B1"/>
    <w:rsid w:val="00A31396"/>
    <w:rsid w:val="00A32E7B"/>
    <w:rsid w:val="00A33D39"/>
    <w:rsid w:val="00A36F6D"/>
    <w:rsid w:val="00A41308"/>
    <w:rsid w:val="00A7080B"/>
    <w:rsid w:val="00A72D22"/>
    <w:rsid w:val="00A74946"/>
    <w:rsid w:val="00A80341"/>
    <w:rsid w:val="00A83B5A"/>
    <w:rsid w:val="00A94817"/>
    <w:rsid w:val="00A94F05"/>
    <w:rsid w:val="00AA3C76"/>
    <w:rsid w:val="00AB650C"/>
    <w:rsid w:val="00AC2AB5"/>
    <w:rsid w:val="00AC3357"/>
    <w:rsid w:val="00AC3B78"/>
    <w:rsid w:val="00AC5FC4"/>
    <w:rsid w:val="00AC79CE"/>
    <w:rsid w:val="00AD2587"/>
    <w:rsid w:val="00AD292F"/>
    <w:rsid w:val="00AD2A1A"/>
    <w:rsid w:val="00AD2CA3"/>
    <w:rsid w:val="00AE6A68"/>
    <w:rsid w:val="00B045AC"/>
    <w:rsid w:val="00B10A69"/>
    <w:rsid w:val="00B111B7"/>
    <w:rsid w:val="00B155B2"/>
    <w:rsid w:val="00B17660"/>
    <w:rsid w:val="00B2421B"/>
    <w:rsid w:val="00B268C9"/>
    <w:rsid w:val="00B368F2"/>
    <w:rsid w:val="00B4378B"/>
    <w:rsid w:val="00B52177"/>
    <w:rsid w:val="00B57D2F"/>
    <w:rsid w:val="00B6529C"/>
    <w:rsid w:val="00B66708"/>
    <w:rsid w:val="00B674FE"/>
    <w:rsid w:val="00B75CD8"/>
    <w:rsid w:val="00B80B84"/>
    <w:rsid w:val="00B83857"/>
    <w:rsid w:val="00B84D39"/>
    <w:rsid w:val="00B87563"/>
    <w:rsid w:val="00BA3ED4"/>
    <w:rsid w:val="00BA7490"/>
    <w:rsid w:val="00BC178A"/>
    <w:rsid w:val="00BC21B8"/>
    <w:rsid w:val="00BC3AC3"/>
    <w:rsid w:val="00BD20A9"/>
    <w:rsid w:val="00BE1266"/>
    <w:rsid w:val="00BE12FA"/>
    <w:rsid w:val="00BE50D7"/>
    <w:rsid w:val="00BE7767"/>
    <w:rsid w:val="00BF24DD"/>
    <w:rsid w:val="00BF345C"/>
    <w:rsid w:val="00BF3C10"/>
    <w:rsid w:val="00BF5524"/>
    <w:rsid w:val="00C05F29"/>
    <w:rsid w:val="00C2184C"/>
    <w:rsid w:val="00C25DC9"/>
    <w:rsid w:val="00C277B0"/>
    <w:rsid w:val="00C323F3"/>
    <w:rsid w:val="00C37F17"/>
    <w:rsid w:val="00C440FC"/>
    <w:rsid w:val="00C4458D"/>
    <w:rsid w:val="00C45C8A"/>
    <w:rsid w:val="00C50605"/>
    <w:rsid w:val="00C5286E"/>
    <w:rsid w:val="00C56952"/>
    <w:rsid w:val="00C6038F"/>
    <w:rsid w:val="00C63B82"/>
    <w:rsid w:val="00C64DB9"/>
    <w:rsid w:val="00C656A5"/>
    <w:rsid w:val="00C75369"/>
    <w:rsid w:val="00C91430"/>
    <w:rsid w:val="00C96186"/>
    <w:rsid w:val="00C97DC1"/>
    <w:rsid w:val="00CA0D24"/>
    <w:rsid w:val="00CA116F"/>
    <w:rsid w:val="00CA4AD5"/>
    <w:rsid w:val="00CB058A"/>
    <w:rsid w:val="00CB28BD"/>
    <w:rsid w:val="00CC0891"/>
    <w:rsid w:val="00CC2F46"/>
    <w:rsid w:val="00CC4B2D"/>
    <w:rsid w:val="00CC5A7A"/>
    <w:rsid w:val="00CE0638"/>
    <w:rsid w:val="00CE409F"/>
    <w:rsid w:val="00CE56B2"/>
    <w:rsid w:val="00CE7308"/>
    <w:rsid w:val="00CF02EE"/>
    <w:rsid w:val="00CF6A5C"/>
    <w:rsid w:val="00D05822"/>
    <w:rsid w:val="00D10ADD"/>
    <w:rsid w:val="00D17907"/>
    <w:rsid w:val="00D232ED"/>
    <w:rsid w:val="00D25B0D"/>
    <w:rsid w:val="00D3148A"/>
    <w:rsid w:val="00D32364"/>
    <w:rsid w:val="00D3761B"/>
    <w:rsid w:val="00D42323"/>
    <w:rsid w:val="00D45F2D"/>
    <w:rsid w:val="00D5625C"/>
    <w:rsid w:val="00D57C3A"/>
    <w:rsid w:val="00D6087C"/>
    <w:rsid w:val="00D73B9F"/>
    <w:rsid w:val="00D76F1D"/>
    <w:rsid w:val="00D800C1"/>
    <w:rsid w:val="00D81781"/>
    <w:rsid w:val="00D90EB8"/>
    <w:rsid w:val="00D97643"/>
    <w:rsid w:val="00DA40D8"/>
    <w:rsid w:val="00DC1F6A"/>
    <w:rsid w:val="00DC44BF"/>
    <w:rsid w:val="00DD2A7E"/>
    <w:rsid w:val="00DE381F"/>
    <w:rsid w:val="00DE3D26"/>
    <w:rsid w:val="00DF1A40"/>
    <w:rsid w:val="00DF7474"/>
    <w:rsid w:val="00E0504A"/>
    <w:rsid w:val="00E06E8A"/>
    <w:rsid w:val="00E101B2"/>
    <w:rsid w:val="00E173D4"/>
    <w:rsid w:val="00E259F3"/>
    <w:rsid w:val="00E32907"/>
    <w:rsid w:val="00E339F3"/>
    <w:rsid w:val="00E35820"/>
    <w:rsid w:val="00E37DC1"/>
    <w:rsid w:val="00E43720"/>
    <w:rsid w:val="00E4680E"/>
    <w:rsid w:val="00E512D1"/>
    <w:rsid w:val="00E60AFA"/>
    <w:rsid w:val="00E612E1"/>
    <w:rsid w:val="00E64CD6"/>
    <w:rsid w:val="00E64E30"/>
    <w:rsid w:val="00E73377"/>
    <w:rsid w:val="00E82C5D"/>
    <w:rsid w:val="00E83A8F"/>
    <w:rsid w:val="00E87AA7"/>
    <w:rsid w:val="00E937FF"/>
    <w:rsid w:val="00EA3CB8"/>
    <w:rsid w:val="00EA494F"/>
    <w:rsid w:val="00EA6B53"/>
    <w:rsid w:val="00EB32DE"/>
    <w:rsid w:val="00EB6570"/>
    <w:rsid w:val="00EC48B6"/>
    <w:rsid w:val="00EC6685"/>
    <w:rsid w:val="00EC698E"/>
    <w:rsid w:val="00EE2DF0"/>
    <w:rsid w:val="00EF05A2"/>
    <w:rsid w:val="00EF126B"/>
    <w:rsid w:val="00F03C68"/>
    <w:rsid w:val="00F07339"/>
    <w:rsid w:val="00F111E9"/>
    <w:rsid w:val="00F16E95"/>
    <w:rsid w:val="00F17D70"/>
    <w:rsid w:val="00F27C91"/>
    <w:rsid w:val="00F450A7"/>
    <w:rsid w:val="00F56172"/>
    <w:rsid w:val="00F576ED"/>
    <w:rsid w:val="00F6665A"/>
    <w:rsid w:val="00F6798B"/>
    <w:rsid w:val="00F712F8"/>
    <w:rsid w:val="00F721F9"/>
    <w:rsid w:val="00F7256F"/>
    <w:rsid w:val="00F72A0F"/>
    <w:rsid w:val="00F74E15"/>
    <w:rsid w:val="00F926C5"/>
    <w:rsid w:val="00FA1F99"/>
    <w:rsid w:val="00FA546E"/>
    <w:rsid w:val="00FA5E31"/>
    <w:rsid w:val="00FA62A1"/>
    <w:rsid w:val="00FB0DAC"/>
    <w:rsid w:val="00FB1794"/>
    <w:rsid w:val="00FB3EDB"/>
    <w:rsid w:val="00FB5374"/>
    <w:rsid w:val="00FC061D"/>
    <w:rsid w:val="00FC4C19"/>
    <w:rsid w:val="00FC5FD8"/>
    <w:rsid w:val="00FD1D72"/>
    <w:rsid w:val="00FE0644"/>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EF1"/>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semiHidden/>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semiHidden/>
    <w:unhideWhenUsed/>
    <w:qFormat/>
    <w:rsid w:val="00185DC9"/>
    <w:pPr>
      <w:numPr>
        <w:ilvl w:val="4"/>
      </w:numPr>
      <w:outlineLvl w:val="4"/>
    </w:pPr>
    <w:rPr>
      <w:sz w:val="22"/>
    </w:rPr>
  </w:style>
  <w:style w:type="paragraph" w:styleId="Heading6">
    <w:name w:val="heading 6"/>
    <w:basedOn w:val="Normal"/>
    <w:next w:val="Normal"/>
    <w:link w:val="Heading6Char"/>
    <w:semiHidden/>
    <w:unhideWhenUsed/>
    <w:qFormat/>
    <w:rsid w:val="00185DC9"/>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iPriority w:val="99"/>
    <w:semiHidden/>
    <w:unhideWhenUsed/>
    <w:qFormat/>
    <w:rsid w:val="00185DC9"/>
    <w:pPr>
      <w:numPr>
        <w:ilvl w:val="7"/>
        <w:numId w:val="1"/>
      </w:numPr>
      <w:outlineLvl w:val="7"/>
    </w:pPr>
  </w:style>
  <w:style w:type="paragraph" w:styleId="Heading9">
    <w:name w:val="heading 9"/>
    <w:basedOn w:val="Heading8"/>
    <w:next w:val="Normal"/>
    <w:link w:val="Heading9Char"/>
    <w:uiPriority w:val="99"/>
    <w:semiHidden/>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semiHidden/>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semiHidden/>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semiHidden/>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uiPriority w:val="99"/>
    <w:semiHidden/>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uiPriority w:val="99"/>
    <w:semiHidden/>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uiPriority w:val="99"/>
    <w:qFormat/>
    <w:rsid w:val="00185DC9"/>
    <w:pPr>
      <w:keepNext/>
      <w:keepLines/>
      <w:spacing w:after="0"/>
      <w:jc w:val="center"/>
    </w:pPr>
    <w:rPr>
      <w:rFonts w:ascii="Arial" w:hAnsi="Arial"/>
      <w:b/>
      <w:sz w:val="18"/>
      <w:lang w:val="x-none"/>
    </w:rPr>
  </w:style>
  <w:style w:type="character" w:customStyle="1" w:styleId="TAHCar">
    <w:name w:val="TAH Car"/>
    <w:link w:val="TAH"/>
    <w:uiPriority w:val="99"/>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0580FE70-391A-41AC-8AFD-DE38BB8F542E}"/>
</file>

<file path=customXml/itemProps2.xml><?xml version="1.0" encoding="utf-8"?>
<ds:datastoreItem xmlns:ds="http://schemas.openxmlformats.org/officeDocument/2006/customXml" ds:itemID="{49D8B26B-6BBF-43B2-A343-BB89B29126AE}"/>
</file>

<file path=customXml/itemProps3.xml><?xml version="1.0" encoding="utf-8"?>
<ds:datastoreItem xmlns:ds="http://schemas.openxmlformats.org/officeDocument/2006/customXml" ds:itemID="{30C8CE5E-3455-4F47-81EB-DF645A9503CC}"/>
</file>

<file path=docProps/app.xml><?xml version="1.0" encoding="utf-8"?>
<Properties xmlns="http://schemas.openxmlformats.org/officeDocument/2006/extended-properties" xmlns:vt="http://schemas.openxmlformats.org/officeDocument/2006/docPropsVTypes">
  <Template>Normal</Template>
  <TotalTime>4367</TotalTime>
  <Pages>4</Pages>
  <Words>1709</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561</cp:revision>
  <dcterms:created xsi:type="dcterms:W3CDTF">2021-04-29T00:54:00Z</dcterms:created>
  <dcterms:modified xsi:type="dcterms:W3CDTF">2021-05-06T23:57:00Z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